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4A0"/>
      </w:tblPr>
      <w:tblGrid>
        <w:gridCol w:w="5950"/>
        <w:gridCol w:w="4030"/>
      </w:tblGrid>
      <w:tr w:rsidR="00EE7769" w:rsidRPr="00EF1D62" w:rsidTr="00C3436C">
        <w:tc>
          <w:tcPr>
            <w:tcW w:w="6278" w:type="dxa"/>
          </w:tcPr>
          <w:p w:rsidR="00EE7769" w:rsidRPr="00EF1D62" w:rsidRDefault="00EE7769" w:rsidP="00C3436C">
            <w:pPr>
              <w:pStyle w:val="NoSpacing"/>
              <w:tabs>
                <w:tab w:val="left" w:pos="5436"/>
              </w:tabs>
              <w:rPr>
                <w:rFonts w:eastAsia="Times New Roman"/>
              </w:rPr>
            </w:pPr>
          </w:p>
          <w:p w:rsidR="00EE7769" w:rsidRPr="00DB2479" w:rsidRDefault="00EE7769" w:rsidP="00C3436C">
            <w:pPr>
              <w:pStyle w:val="NoSpacing"/>
              <w:tabs>
                <w:tab w:val="left" w:pos="5436"/>
              </w:tabs>
              <w:rPr>
                <w:rFonts w:ascii="Arial" w:eastAsia="Times New Roman" w:hAnsi="Arial" w:cs="Arial"/>
                <w:sz w:val="24"/>
                <w:szCs w:val="24"/>
              </w:rPr>
            </w:pPr>
            <w:r w:rsidRPr="00DB2479">
              <w:rPr>
                <w:rFonts w:ascii="Arial" w:eastAsia="Times New Roman" w:hAnsi="Arial" w:cs="Arial"/>
                <w:sz w:val="24"/>
                <w:szCs w:val="24"/>
              </w:rPr>
              <w:t>Our Reference:</w:t>
            </w:r>
            <w:r w:rsidRPr="00DB2479">
              <w:rPr>
                <w:rFonts w:ascii="Arial" w:hAnsi="Arial" w:cs="Arial"/>
                <w:sz w:val="24"/>
                <w:szCs w:val="24"/>
              </w:rPr>
              <w:t xml:space="preserve"> </w:t>
            </w:r>
            <w:r w:rsidRPr="00DB2479">
              <w:rPr>
                <w:rFonts w:ascii="Arial" w:eastAsia="Times New Roman" w:hAnsi="Arial" w:cs="Arial"/>
                <w:b/>
                <w:sz w:val="24"/>
                <w:szCs w:val="24"/>
              </w:rPr>
              <w:t>P</w:t>
            </w:r>
            <w:r>
              <w:rPr>
                <w:rFonts w:ascii="Arial" w:eastAsia="Times New Roman" w:hAnsi="Arial" w:cs="Arial"/>
                <w:b/>
                <w:sz w:val="24"/>
                <w:szCs w:val="24"/>
              </w:rPr>
              <w:t>ROB/14</w:t>
            </w:r>
            <w:r w:rsidRPr="00DB2479">
              <w:rPr>
                <w:rFonts w:ascii="Arial" w:eastAsia="Times New Roman" w:hAnsi="Arial" w:cs="Arial"/>
                <w:b/>
                <w:sz w:val="24"/>
                <w:szCs w:val="24"/>
              </w:rPr>
              <w:t>/201</w:t>
            </w:r>
            <w:r>
              <w:rPr>
                <w:rFonts w:ascii="Arial" w:eastAsia="Times New Roman" w:hAnsi="Arial" w:cs="Arial"/>
                <w:b/>
                <w:sz w:val="24"/>
                <w:szCs w:val="24"/>
              </w:rPr>
              <w:t>3</w:t>
            </w:r>
          </w:p>
          <w:p w:rsidR="00EE7769" w:rsidRPr="00DB2479" w:rsidRDefault="00EE7769" w:rsidP="00C3436C">
            <w:pPr>
              <w:pStyle w:val="NoSpacing"/>
              <w:tabs>
                <w:tab w:val="left" w:pos="5436"/>
              </w:tabs>
              <w:rPr>
                <w:rFonts w:ascii="Arial" w:eastAsia="Times New Roman" w:hAnsi="Arial" w:cs="Arial"/>
                <w:sz w:val="24"/>
                <w:szCs w:val="24"/>
              </w:rPr>
            </w:pPr>
          </w:p>
          <w:p w:rsidR="00EE7769" w:rsidRDefault="00EE7769" w:rsidP="00C3436C">
            <w:pPr>
              <w:pStyle w:val="NoSpacing"/>
              <w:tabs>
                <w:tab w:val="left" w:pos="5436"/>
              </w:tabs>
              <w:rPr>
                <w:rFonts w:ascii="Arial" w:eastAsia="Times New Roman" w:hAnsi="Arial" w:cs="Arial"/>
                <w:sz w:val="24"/>
                <w:szCs w:val="24"/>
              </w:rPr>
            </w:pPr>
            <w:r w:rsidRPr="008969D1">
              <w:rPr>
                <w:rFonts w:ascii="Arial" w:eastAsia="Times New Roman" w:hAnsi="Arial" w:cs="Arial"/>
                <w:sz w:val="24"/>
                <w:szCs w:val="24"/>
              </w:rPr>
              <w:t xml:space="preserve">When telephoning, please ask for: </w:t>
            </w:r>
          </w:p>
          <w:p w:rsidR="00EE7769" w:rsidRPr="008969D1" w:rsidRDefault="00EE7769" w:rsidP="00C3436C">
            <w:pPr>
              <w:pStyle w:val="NoSpacing"/>
              <w:tabs>
                <w:tab w:val="left" w:pos="5436"/>
              </w:tabs>
              <w:rPr>
                <w:rFonts w:ascii="Arial" w:eastAsia="Times New Roman" w:hAnsi="Arial" w:cs="Arial"/>
                <w:sz w:val="24"/>
                <w:szCs w:val="24"/>
              </w:rPr>
            </w:pPr>
          </w:p>
          <w:p w:rsidR="00EE7769" w:rsidRPr="008969D1" w:rsidRDefault="00EE7769" w:rsidP="00C3436C">
            <w:pPr>
              <w:pStyle w:val="NoSpacing"/>
              <w:rPr>
                <w:rFonts w:ascii="Arial" w:hAnsi="Arial" w:cs="Arial"/>
                <w:sz w:val="24"/>
                <w:szCs w:val="24"/>
              </w:rPr>
            </w:pPr>
            <w:r w:rsidRPr="008969D1">
              <w:rPr>
                <w:rFonts w:ascii="Arial" w:hAnsi="Arial" w:cs="Arial"/>
                <w:sz w:val="24"/>
                <w:szCs w:val="24"/>
              </w:rPr>
              <w:t xml:space="preserve">Ben Priestley 0207 551 1272 </w:t>
            </w:r>
          </w:p>
          <w:p w:rsidR="00EE7769" w:rsidRDefault="00EE7769" w:rsidP="00C3436C">
            <w:pPr>
              <w:pStyle w:val="NoSpacing"/>
              <w:rPr>
                <w:rFonts w:ascii="Arial" w:hAnsi="Arial" w:cs="Arial"/>
                <w:sz w:val="24"/>
                <w:szCs w:val="24"/>
              </w:rPr>
            </w:pPr>
            <w:hyperlink r:id="rId11" w:history="1">
              <w:r w:rsidRPr="008969D1">
                <w:rPr>
                  <w:rStyle w:val="Hyperlink"/>
                  <w:rFonts w:ascii="Arial" w:hAnsi="Arial" w:cs="Arial"/>
                  <w:b/>
                  <w:sz w:val="24"/>
                  <w:szCs w:val="24"/>
                </w:rPr>
                <w:t>b.priestley@unison.co.uk</w:t>
              </w:r>
            </w:hyperlink>
          </w:p>
          <w:p w:rsidR="00EE7769" w:rsidRPr="008969D1" w:rsidRDefault="00EE7769" w:rsidP="00C3436C">
            <w:pPr>
              <w:pStyle w:val="NoSpacing"/>
              <w:rPr>
                <w:rFonts w:ascii="Arial" w:hAnsi="Arial" w:cs="Arial"/>
                <w:sz w:val="24"/>
                <w:szCs w:val="24"/>
              </w:rPr>
            </w:pPr>
          </w:p>
          <w:p w:rsidR="00EE7769" w:rsidRPr="008969D1" w:rsidRDefault="00EE7769" w:rsidP="00C3436C">
            <w:pPr>
              <w:pStyle w:val="NoSpacing"/>
              <w:rPr>
                <w:rFonts w:ascii="Arial" w:hAnsi="Arial" w:cs="Arial"/>
                <w:sz w:val="24"/>
                <w:szCs w:val="24"/>
              </w:rPr>
            </w:pPr>
            <w:r w:rsidRPr="008969D1">
              <w:rPr>
                <w:rFonts w:ascii="Arial" w:hAnsi="Arial" w:cs="Arial"/>
                <w:sz w:val="24"/>
                <w:szCs w:val="24"/>
              </w:rPr>
              <w:t xml:space="preserve">Dave Bryant  0207 551 1326 </w:t>
            </w:r>
          </w:p>
          <w:p w:rsidR="00EE7769" w:rsidRPr="008969D1" w:rsidRDefault="00EE7769" w:rsidP="00C3436C">
            <w:pPr>
              <w:pStyle w:val="NoSpacing"/>
              <w:rPr>
                <w:b/>
              </w:rPr>
            </w:pPr>
            <w:hyperlink r:id="rId12" w:history="1">
              <w:r w:rsidRPr="008969D1">
                <w:rPr>
                  <w:rStyle w:val="Hyperlink"/>
                  <w:rFonts w:ascii="Arial" w:hAnsi="Arial" w:cs="Arial"/>
                  <w:b/>
                  <w:sz w:val="24"/>
                  <w:szCs w:val="24"/>
                </w:rPr>
                <w:t>d.bryant@unison.co.uk</w:t>
              </w:r>
            </w:hyperlink>
          </w:p>
          <w:p w:rsidR="00EE7769" w:rsidRPr="00EF1D62" w:rsidRDefault="00EE7769" w:rsidP="00C3436C">
            <w:pPr>
              <w:pStyle w:val="NoSpacing"/>
              <w:tabs>
                <w:tab w:val="left" w:pos="5436"/>
              </w:tabs>
              <w:rPr>
                <w:rFonts w:eastAsia="Times New Roman"/>
              </w:rPr>
            </w:pPr>
          </w:p>
        </w:tc>
        <w:tc>
          <w:tcPr>
            <w:tcW w:w="3702" w:type="dxa"/>
          </w:tcPr>
          <w:p w:rsidR="00EE7769" w:rsidRPr="00EF1D62" w:rsidRDefault="00EE7769" w:rsidP="00C3436C">
            <w:pPr>
              <w:pStyle w:val="NoSpacing"/>
              <w:tabs>
                <w:tab w:val="left" w:pos="5436"/>
              </w:tabs>
              <w:jc w:val="right"/>
              <w:rPr>
                <w:rFonts w:eastAsia="Times New Roman"/>
              </w:rPr>
            </w:pPr>
            <w:r>
              <w:rPr>
                <w:rFonts w:eastAsia="Times New Roman"/>
                <w:noProof/>
              </w:rPr>
              <w:drawing>
                <wp:inline distT="0" distB="0" distL="0" distR="0">
                  <wp:extent cx="120015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00150" cy="581025"/>
                          </a:xfrm>
                          <a:prstGeom prst="rect">
                            <a:avLst/>
                          </a:prstGeom>
                          <a:noFill/>
                          <a:ln w="9525">
                            <a:noFill/>
                            <a:miter lim="800000"/>
                            <a:headEnd/>
                            <a:tailEnd/>
                          </a:ln>
                        </pic:spPr>
                      </pic:pic>
                    </a:graphicData>
                  </a:graphic>
                </wp:inline>
              </w:drawing>
            </w:r>
          </w:p>
          <w:p w:rsidR="00EE7769" w:rsidRPr="00EF1D62" w:rsidRDefault="00EE7769" w:rsidP="00C3436C">
            <w:pPr>
              <w:pStyle w:val="NoSpacing"/>
              <w:tabs>
                <w:tab w:val="left" w:pos="5436"/>
              </w:tabs>
              <w:jc w:val="right"/>
              <w:rPr>
                <w:rFonts w:eastAsia="Times New Roman"/>
              </w:rPr>
            </w:pPr>
            <w:r w:rsidRPr="00EF1D62">
              <w:rPr>
                <w:rFonts w:eastAsia="Times New Roman"/>
              </w:rPr>
              <w:t>Police &amp; Justice Service Group</w:t>
            </w:r>
          </w:p>
          <w:p w:rsidR="00EE7769" w:rsidRPr="00EF1D62" w:rsidRDefault="00EE7769" w:rsidP="00C3436C">
            <w:pPr>
              <w:pStyle w:val="NoSpacing"/>
              <w:tabs>
                <w:tab w:val="left" w:pos="5436"/>
              </w:tabs>
              <w:jc w:val="right"/>
              <w:rPr>
                <w:rFonts w:eastAsia="Times New Roman"/>
              </w:rPr>
            </w:pPr>
            <w:r w:rsidRPr="00EF1D62">
              <w:rPr>
                <w:rFonts w:eastAsia="Times New Roman"/>
              </w:rPr>
              <w:t>UNISON Centre</w:t>
            </w:r>
          </w:p>
          <w:p w:rsidR="00EE7769" w:rsidRPr="00EF1D62" w:rsidRDefault="00EE7769" w:rsidP="00C3436C">
            <w:pPr>
              <w:pStyle w:val="NoSpacing"/>
              <w:tabs>
                <w:tab w:val="left" w:pos="5436"/>
              </w:tabs>
              <w:jc w:val="right"/>
              <w:rPr>
                <w:rFonts w:eastAsia="Times New Roman"/>
              </w:rPr>
            </w:pPr>
            <w:r w:rsidRPr="00EF1D62">
              <w:rPr>
                <w:rFonts w:eastAsia="Times New Roman"/>
              </w:rPr>
              <w:t>130 Euston Road</w:t>
            </w:r>
          </w:p>
          <w:p w:rsidR="00EE7769" w:rsidRPr="00EF1D62" w:rsidRDefault="00EE7769" w:rsidP="00C3436C">
            <w:pPr>
              <w:pStyle w:val="NoSpacing"/>
              <w:tabs>
                <w:tab w:val="left" w:pos="5436"/>
              </w:tabs>
              <w:jc w:val="right"/>
              <w:rPr>
                <w:rFonts w:eastAsia="Times New Roman"/>
              </w:rPr>
            </w:pPr>
            <w:r w:rsidRPr="00EF1D62">
              <w:rPr>
                <w:rFonts w:eastAsia="Times New Roman"/>
              </w:rPr>
              <w:t>London NW1 2AY</w:t>
            </w:r>
          </w:p>
          <w:p w:rsidR="00EE7769" w:rsidRPr="00EF1D62" w:rsidRDefault="00EE7769" w:rsidP="00C3436C">
            <w:pPr>
              <w:pStyle w:val="NoSpacing"/>
              <w:tabs>
                <w:tab w:val="left" w:pos="5436"/>
              </w:tabs>
              <w:jc w:val="right"/>
              <w:rPr>
                <w:rFonts w:eastAsia="Times New Roman"/>
              </w:rPr>
            </w:pPr>
            <w:r w:rsidRPr="00EF1D62">
              <w:rPr>
                <w:rFonts w:eastAsia="Times New Roman"/>
              </w:rPr>
              <w:t>Telephone: 0845 355 0845</w:t>
            </w:r>
          </w:p>
          <w:p w:rsidR="00EE7769" w:rsidRPr="00EF1D62" w:rsidRDefault="00EE7769" w:rsidP="00C3436C">
            <w:pPr>
              <w:pStyle w:val="NoSpacing"/>
              <w:tabs>
                <w:tab w:val="left" w:pos="5436"/>
              </w:tabs>
              <w:jc w:val="right"/>
              <w:rPr>
                <w:rFonts w:eastAsia="Times New Roman"/>
              </w:rPr>
            </w:pPr>
          </w:p>
          <w:p w:rsidR="00EE7769" w:rsidRPr="008969D1" w:rsidRDefault="00EE7769" w:rsidP="00C3436C">
            <w:pPr>
              <w:pStyle w:val="NoSpacing"/>
              <w:tabs>
                <w:tab w:val="left" w:pos="5436"/>
              </w:tabs>
              <w:jc w:val="right"/>
              <w:rPr>
                <w:rFonts w:ascii="Arial" w:eastAsia="Times New Roman" w:hAnsi="Arial" w:cs="Arial"/>
                <w:b/>
              </w:rPr>
            </w:pPr>
            <w:hyperlink r:id="rId14" w:history="1">
              <w:r w:rsidRPr="008969D1">
                <w:rPr>
                  <w:rStyle w:val="Hyperlink"/>
                  <w:rFonts w:ascii="Arial" w:eastAsia="Times New Roman" w:hAnsi="Arial" w:cs="Arial"/>
                  <w:b/>
                </w:rPr>
                <w:t>www.unison.org.uk/policeandjustice</w:t>
              </w:r>
            </w:hyperlink>
          </w:p>
          <w:p w:rsidR="00EE7769" w:rsidRPr="00EF1D62" w:rsidRDefault="00EE7769" w:rsidP="00C3436C">
            <w:pPr>
              <w:pStyle w:val="NoSpacing"/>
              <w:tabs>
                <w:tab w:val="left" w:pos="5436"/>
              </w:tabs>
              <w:jc w:val="right"/>
              <w:rPr>
                <w:rFonts w:eastAsia="Times New Roman"/>
              </w:rPr>
            </w:pPr>
          </w:p>
        </w:tc>
      </w:tr>
    </w:tbl>
    <w:p w:rsidR="00EE7769" w:rsidRPr="00EE7769" w:rsidRDefault="00EE7769" w:rsidP="00EE7769">
      <w:pPr>
        <w:spacing w:after="0"/>
        <w:rPr>
          <w:rFonts w:ascii="Arial" w:hAnsi="Arial" w:cs="Arial"/>
          <w:sz w:val="24"/>
          <w:szCs w:val="24"/>
        </w:rPr>
      </w:pPr>
      <w:r w:rsidRPr="00EE7769">
        <w:rPr>
          <w:rFonts w:ascii="Arial" w:eastAsia="Arial" w:hAnsi="Arial" w:cs="Arial"/>
          <w:sz w:val="24"/>
          <w:szCs w:val="24"/>
        </w:rPr>
        <w:t>To:</w:t>
      </w:r>
      <w:r w:rsidRPr="00EE7769">
        <w:rPr>
          <w:rFonts w:ascii="Arial" w:eastAsia="Arial" w:hAnsi="Arial" w:cs="Arial"/>
          <w:sz w:val="24"/>
          <w:szCs w:val="24"/>
        </w:rPr>
        <w:tab/>
      </w:r>
      <w:r w:rsidRPr="00EE7769">
        <w:rPr>
          <w:rFonts w:ascii="Arial" w:hAnsi="Arial" w:cs="Arial"/>
          <w:sz w:val="24"/>
          <w:szCs w:val="24"/>
        </w:rPr>
        <w:t>Secretaries of Branches with Probation Members</w:t>
      </w:r>
    </w:p>
    <w:p w:rsidR="00EE7769" w:rsidRPr="00EE7769" w:rsidRDefault="00EE7769" w:rsidP="00EE7769">
      <w:pPr>
        <w:spacing w:after="0"/>
        <w:ind w:firstLine="720"/>
        <w:rPr>
          <w:rFonts w:ascii="Arial" w:hAnsi="Arial" w:cs="Arial"/>
          <w:sz w:val="24"/>
          <w:szCs w:val="24"/>
        </w:rPr>
      </w:pPr>
      <w:r w:rsidRPr="00EE7769">
        <w:rPr>
          <w:rFonts w:ascii="Arial" w:hAnsi="Arial" w:cs="Arial"/>
          <w:sz w:val="24"/>
          <w:szCs w:val="24"/>
        </w:rPr>
        <w:t>Probation Contacts</w:t>
      </w:r>
    </w:p>
    <w:p w:rsidR="00EE7769" w:rsidRPr="00EE7769" w:rsidRDefault="00EE7769" w:rsidP="00EE7769">
      <w:pPr>
        <w:spacing w:after="0"/>
        <w:rPr>
          <w:rFonts w:ascii="Arial" w:hAnsi="Arial" w:cs="Arial"/>
          <w:b/>
          <w:sz w:val="24"/>
          <w:szCs w:val="24"/>
        </w:rPr>
      </w:pPr>
      <w:r w:rsidRPr="00EE7769">
        <w:rPr>
          <w:rFonts w:ascii="Arial" w:hAnsi="Arial" w:cs="Arial"/>
          <w:sz w:val="24"/>
          <w:szCs w:val="24"/>
        </w:rPr>
        <w:t>cc:</w:t>
      </w:r>
      <w:r w:rsidRPr="00EE7769">
        <w:rPr>
          <w:rFonts w:ascii="Arial" w:hAnsi="Arial" w:cs="Arial"/>
          <w:sz w:val="24"/>
          <w:szCs w:val="24"/>
        </w:rPr>
        <w:tab/>
        <w:t>Police &amp; Justice SGE Members</w:t>
      </w:r>
    </w:p>
    <w:p w:rsidR="00EE7769" w:rsidRPr="00EE7769" w:rsidRDefault="00EE7769" w:rsidP="00EE7769">
      <w:pPr>
        <w:spacing w:after="0"/>
        <w:ind w:firstLine="720"/>
        <w:rPr>
          <w:rFonts w:ascii="Arial" w:hAnsi="Arial" w:cs="Arial"/>
          <w:sz w:val="24"/>
          <w:szCs w:val="24"/>
        </w:rPr>
      </w:pPr>
      <w:r w:rsidRPr="00EE7769">
        <w:rPr>
          <w:rFonts w:ascii="Arial" w:hAnsi="Arial" w:cs="Arial"/>
          <w:sz w:val="24"/>
          <w:szCs w:val="24"/>
        </w:rPr>
        <w:t>National Probation Sector Committee</w:t>
      </w:r>
    </w:p>
    <w:p w:rsidR="00EE7769" w:rsidRPr="00EE7769" w:rsidRDefault="00EE7769" w:rsidP="00EE7769">
      <w:pPr>
        <w:spacing w:after="0"/>
        <w:ind w:firstLine="720"/>
        <w:rPr>
          <w:rFonts w:ascii="Arial" w:hAnsi="Arial" w:cs="Arial"/>
          <w:sz w:val="24"/>
          <w:szCs w:val="24"/>
        </w:rPr>
      </w:pPr>
      <w:r w:rsidRPr="00EE7769">
        <w:rPr>
          <w:rFonts w:ascii="Arial" w:hAnsi="Arial" w:cs="Arial"/>
          <w:sz w:val="24"/>
          <w:szCs w:val="24"/>
        </w:rPr>
        <w:t>UNISON Regional Staff (Probation)</w:t>
      </w:r>
    </w:p>
    <w:p w:rsidR="00141533" w:rsidRDefault="00141533" w:rsidP="00141533">
      <w:pPr>
        <w:spacing w:after="0" w:line="240" w:lineRule="auto"/>
        <w:rPr>
          <w:rFonts w:ascii="Arial" w:hAnsi="Arial" w:cs="Arial"/>
          <w:b/>
          <w:sz w:val="24"/>
          <w:szCs w:val="24"/>
        </w:rPr>
      </w:pPr>
    </w:p>
    <w:p w:rsidR="00141533" w:rsidRPr="00EE7769" w:rsidRDefault="00141533" w:rsidP="00141533">
      <w:pPr>
        <w:spacing w:after="0" w:line="240" w:lineRule="auto"/>
        <w:rPr>
          <w:rFonts w:ascii="Arial" w:hAnsi="Arial" w:cs="Arial"/>
          <w:sz w:val="24"/>
          <w:szCs w:val="24"/>
        </w:rPr>
      </w:pPr>
      <w:r w:rsidRPr="00EE7769">
        <w:rPr>
          <w:rFonts w:ascii="Arial" w:hAnsi="Arial" w:cs="Arial"/>
          <w:sz w:val="24"/>
          <w:szCs w:val="24"/>
        </w:rPr>
        <w:t xml:space="preserve">13 November 2013 </w:t>
      </w:r>
    </w:p>
    <w:p w:rsidR="00141533" w:rsidRDefault="00141533" w:rsidP="00141533">
      <w:pPr>
        <w:spacing w:after="0" w:line="240" w:lineRule="auto"/>
        <w:rPr>
          <w:rFonts w:ascii="Arial" w:hAnsi="Arial" w:cs="Arial"/>
          <w:b/>
          <w:sz w:val="24"/>
          <w:szCs w:val="24"/>
        </w:rPr>
      </w:pPr>
    </w:p>
    <w:p w:rsidR="00141533" w:rsidRDefault="00141533" w:rsidP="00141533">
      <w:pPr>
        <w:spacing w:after="0" w:line="240" w:lineRule="auto"/>
        <w:rPr>
          <w:rFonts w:ascii="Arial" w:hAnsi="Arial" w:cs="Arial"/>
          <w:b/>
          <w:sz w:val="24"/>
          <w:szCs w:val="24"/>
        </w:rPr>
      </w:pPr>
    </w:p>
    <w:p w:rsidR="00141533" w:rsidRPr="00723667" w:rsidRDefault="00141533" w:rsidP="00141533">
      <w:pPr>
        <w:spacing w:after="0" w:line="240" w:lineRule="auto"/>
        <w:rPr>
          <w:rFonts w:ascii="Arial" w:hAnsi="Arial" w:cs="Arial"/>
          <w:sz w:val="24"/>
          <w:szCs w:val="24"/>
        </w:rPr>
      </w:pPr>
      <w:r>
        <w:rPr>
          <w:rFonts w:ascii="Arial" w:hAnsi="Arial" w:cs="Arial"/>
          <w:sz w:val="24"/>
          <w:szCs w:val="24"/>
        </w:rPr>
        <w:t>Dear Colleague,</w:t>
      </w:r>
    </w:p>
    <w:p w:rsidR="00141533" w:rsidRDefault="00141533" w:rsidP="00141533">
      <w:pPr>
        <w:spacing w:after="0" w:line="240" w:lineRule="auto"/>
        <w:jc w:val="center"/>
        <w:rPr>
          <w:rFonts w:ascii="Arial" w:hAnsi="Arial" w:cs="Arial"/>
          <w:b/>
          <w:sz w:val="24"/>
          <w:szCs w:val="24"/>
        </w:rPr>
      </w:pPr>
    </w:p>
    <w:p w:rsidR="00141533" w:rsidRDefault="00141533" w:rsidP="00141533">
      <w:pPr>
        <w:spacing w:after="0" w:line="240" w:lineRule="auto"/>
        <w:rPr>
          <w:rFonts w:ascii="Arial" w:hAnsi="Arial" w:cs="Arial"/>
          <w:b/>
          <w:sz w:val="24"/>
          <w:szCs w:val="24"/>
        </w:rPr>
      </w:pPr>
      <w:bookmarkStart w:id="0" w:name="OLE_LINK3"/>
      <w:bookmarkStart w:id="1" w:name="OLE_LINK4"/>
      <w:r>
        <w:rPr>
          <w:rFonts w:ascii="Arial" w:hAnsi="Arial" w:cs="Arial"/>
          <w:b/>
          <w:sz w:val="24"/>
          <w:szCs w:val="24"/>
        </w:rPr>
        <w:t xml:space="preserve">NNC STAFF TRANSFER AND PROTECTIONS AGREEMENT: UPDATE </w:t>
      </w:r>
      <w:bookmarkEnd w:id="0"/>
      <w:bookmarkEnd w:id="1"/>
      <w:r>
        <w:rPr>
          <w:rFonts w:ascii="Arial" w:hAnsi="Arial" w:cs="Arial"/>
          <w:b/>
          <w:sz w:val="24"/>
          <w:szCs w:val="24"/>
        </w:rPr>
        <w:t>ON NEGOTIATIONS</w:t>
      </w:r>
    </w:p>
    <w:p w:rsidR="00BD2769" w:rsidRDefault="00BD2769" w:rsidP="00141533">
      <w:pPr>
        <w:spacing w:after="0" w:line="240" w:lineRule="auto"/>
        <w:rPr>
          <w:rFonts w:ascii="Arial" w:hAnsi="Arial" w:cs="Arial"/>
          <w:b/>
          <w:sz w:val="24"/>
          <w:szCs w:val="24"/>
        </w:rPr>
      </w:pPr>
    </w:p>
    <w:p w:rsidR="00BD2769" w:rsidRPr="00EE7769" w:rsidRDefault="00BD2769" w:rsidP="00141533">
      <w:pPr>
        <w:spacing w:after="0" w:line="240" w:lineRule="auto"/>
        <w:rPr>
          <w:rFonts w:ascii="Arial" w:hAnsi="Arial" w:cs="Arial"/>
          <w:sz w:val="24"/>
          <w:szCs w:val="24"/>
        </w:rPr>
      </w:pPr>
      <w:r w:rsidRPr="00EE7769">
        <w:rPr>
          <w:rFonts w:ascii="Arial" w:hAnsi="Arial" w:cs="Arial"/>
          <w:sz w:val="24"/>
          <w:szCs w:val="24"/>
        </w:rPr>
        <w:t>This circular:</w:t>
      </w:r>
    </w:p>
    <w:p w:rsidR="00BD2769" w:rsidRDefault="00BD2769" w:rsidP="00BD2769">
      <w:pPr>
        <w:pStyle w:val="ListParagraph"/>
        <w:numPr>
          <w:ilvl w:val="0"/>
          <w:numId w:val="2"/>
        </w:numPr>
        <w:spacing w:after="0" w:line="240" w:lineRule="auto"/>
        <w:rPr>
          <w:rFonts w:ascii="Arial" w:hAnsi="Arial" w:cs="Arial"/>
          <w:b/>
          <w:sz w:val="24"/>
          <w:szCs w:val="24"/>
        </w:rPr>
      </w:pPr>
      <w:proofErr w:type="gramStart"/>
      <w:r w:rsidRPr="00BD2769">
        <w:rPr>
          <w:rFonts w:ascii="Arial" w:hAnsi="Arial" w:cs="Arial"/>
          <w:b/>
          <w:sz w:val="24"/>
          <w:szCs w:val="24"/>
        </w:rPr>
        <w:t>updates</w:t>
      </w:r>
      <w:proofErr w:type="gramEnd"/>
      <w:r w:rsidRPr="00BD2769">
        <w:rPr>
          <w:rFonts w:ascii="Arial" w:hAnsi="Arial" w:cs="Arial"/>
          <w:b/>
          <w:sz w:val="24"/>
          <w:szCs w:val="24"/>
        </w:rPr>
        <w:t xml:space="preserve"> branches on developments at the NNC in relation to the Staff Transfer and Protections Agreement.</w:t>
      </w:r>
      <w:r>
        <w:rPr>
          <w:rFonts w:ascii="Arial" w:hAnsi="Arial" w:cs="Arial"/>
          <w:b/>
          <w:sz w:val="24"/>
          <w:szCs w:val="24"/>
        </w:rPr>
        <w:t xml:space="preserve"> </w:t>
      </w:r>
    </w:p>
    <w:p w:rsidR="00EE7769" w:rsidRDefault="00EE7769" w:rsidP="00EE7769">
      <w:pPr>
        <w:pStyle w:val="ListParagraph"/>
        <w:spacing w:after="0" w:line="240" w:lineRule="auto"/>
        <w:rPr>
          <w:rFonts w:ascii="Arial" w:hAnsi="Arial" w:cs="Arial"/>
          <w:b/>
          <w:sz w:val="24"/>
          <w:szCs w:val="24"/>
        </w:rPr>
      </w:pPr>
    </w:p>
    <w:p w:rsidR="003A2B76" w:rsidRDefault="00BD2769" w:rsidP="00BD2769">
      <w:pPr>
        <w:pStyle w:val="ListParagraph"/>
        <w:numPr>
          <w:ilvl w:val="0"/>
          <w:numId w:val="2"/>
        </w:numPr>
        <w:spacing w:after="0" w:line="240" w:lineRule="auto"/>
        <w:rPr>
          <w:rFonts w:ascii="Arial" w:hAnsi="Arial" w:cs="Arial"/>
          <w:b/>
          <w:sz w:val="24"/>
          <w:szCs w:val="24"/>
        </w:rPr>
      </w:pPr>
      <w:r w:rsidRPr="00BD2769">
        <w:rPr>
          <w:rFonts w:ascii="Arial" w:hAnsi="Arial" w:cs="Arial"/>
          <w:b/>
          <w:sz w:val="24"/>
          <w:szCs w:val="24"/>
        </w:rPr>
        <w:t>advises on dev</w:t>
      </w:r>
      <w:r w:rsidR="00E5010A">
        <w:rPr>
          <w:rFonts w:ascii="Arial" w:hAnsi="Arial" w:cs="Arial"/>
          <w:b/>
          <w:sz w:val="24"/>
          <w:szCs w:val="24"/>
        </w:rPr>
        <w:t>elopments today in respect of MO</w:t>
      </w:r>
      <w:r w:rsidRPr="00BD2769">
        <w:rPr>
          <w:rFonts w:ascii="Arial" w:hAnsi="Arial" w:cs="Arial"/>
          <w:b/>
          <w:sz w:val="24"/>
          <w:szCs w:val="24"/>
        </w:rPr>
        <w:t xml:space="preserve">J instructions to Trusts </w:t>
      </w:r>
      <w:r w:rsidR="00E5010A">
        <w:rPr>
          <w:rFonts w:ascii="Arial" w:hAnsi="Arial" w:cs="Arial"/>
          <w:b/>
          <w:sz w:val="24"/>
          <w:szCs w:val="24"/>
        </w:rPr>
        <w:t xml:space="preserve">on a </w:t>
      </w:r>
      <w:r w:rsidRPr="00BD2769">
        <w:rPr>
          <w:rFonts w:ascii="Arial" w:hAnsi="Arial" w:cs="Arial"/>
          <w:b/>
          <w:sz w:val="24"/>
          <w:szCs w:val="24"/>
        </w:rPr>
        <w:t xml:space="preserve">staff assignment process </w:t>
      </w:r>
    </w:p>
    <w:p w:rsidR="00EE7769" w:rsidRDefault="00EE7769" w:rsidP="00EE7769">
      <w:pPr>
        <w:pStyle w:val="ListParagraph"/>
        <w:spacing w:after="0" w:line="240" w:lineRule="auto"/>
        <w:rPr>
          <w:rFonts w:ascii="Arial" w:hAnsi="Arial" w:cs="Arial"/>
          <w:b/>
          <w:sz w:val="24"/>
          <w:szCs w:val="24"/>
        </w:rPr>
      </w:pPr>
    </w:p>
    <w:p w:rsidR="00BD2769" w:rsidRDefault="003A2B76" w:rsidP="00BD2769">
      <w:pPr>
        <w:pStyle w:val="ListParagraph"/>
        <w:numPr>
          <w:ilvl w:val="0"/>
          <w:numId w:val="2"/>
        </w:numPr>
        <w:spacing w:after="0" w:line="240" w:lineRule="auto"/>
        <w:rPr>
          <w:rFonts w:ascii="Arial" w:hAnsi="Arial" w:cs="Arial"/>
          <w:b/>
          <w:sz w:val="24"/>
          <w:szCs w:val="24"/>
        </w:rPr>
      </w:pPr>
      <w:proofErr w:type="gramStart"/>
      <w:r>
        <w:rPr>
          <w:rFonts w:ascii="Arial" w:hAnsi="Arial" w:cs="Arial"/>
          <w:b/>
          <w:sz w:val="24"/>
          <w:szCs w:val="24"/>
        </w:rPr>
        <w:t>advises</w:t>
      </w:r>
      <w:proofErr w:type="gramEnd"/>
      <w:r>
        <w:rPr>
          <w:rFonts w:ascii="Arial" w:hAnsi="Arial" w:cs="Arial"/>
          <w:b/>
          <w:sz w:val="24"/>
          <w:szCs w:val="24"/>
        </w:rPr>
        <w:t xml:space="preserve"> on local joint trade union </w:t>
      </w:r>
      <w:r w:rsidR="00E5010A">
        <w:rPr>
          <w:rFonts w:ascii="Arial" w:hAnsi="Arial" w:cs="Arial"/>
          <w:b/>
          <w:sz w:val="24"/>
          <w:szCs w:val="24"/>
        </w:rPr>
        <w:t>action if Trusts act on these MO</w:t>
      </w:r>
      <w:r>
        <w:rPr>
          <w:rFonts w:ascii="Arial" w:hAnsi="Arial" w:cs="Arial"/>
          <w:b/>
          <w:sz w:val="24"/>
          <w:szCs w:val="24"/>
        </w:rPr>
        <w:t xml:space="preserve">J instructions in </w:t>
      </w:r>
      <w:r w:rsidR="00BD2769" w:rsidRPr="00BD2769">
        <w:rPr>
          <w:rFonts w:ascii="Arial" w:hAnsi="Arial" w:cs="Arial"/>
          <w:b/>
          <w:sz w:val="24"/>
          <w:szCs w:val="24"/>
        </w:rPr>
        <w:t>advance of the next NNC meeting on 20 November.</w:t>
      </w:r>
    </w:p>
    <w:p w:rsidR="00BE76FD" w:rsidRDefault="00BE76FD" w:rsidP="00BE76FD">
      <w:pPr>
        <w:spacing w:after="0" w:line="240" w:lineRule="auto"/>
        <w:rPr>
          <w:rFonts w:ascii="Arial" w:hAnsi="Arial" w:cs="Arial"/>
          <w:b/>
          <w:sz w:val="24"/>
          <w:szCs w:val="24"/>
        </w:rPr>
      </w:pPr>
    </w:p>
    <w:p w:rsidR="00BE76FD" w:rsidRPr="00BE76FD" w:rsidRDefault="00BE76FD" w:rsidP="00BE76FD">
      <w:pPr>
        <w:spacing w:after="0" w:line="240" w:lineRule="auto"/>
        <w:rPr>
          <w:rFonts w:ascii="Arial" w:hAnsi="Arial" w:cs="Arial"/>
          <w:b/>
          <w:sz w:val="24"/>
          <w:szCs w:val="24"/>
        </w:rPr>
      </w:pPr>
      <w:r>
        <w:rPr>
          <w:rFonts w:ascii="Arial" w:hAnsi="Arial" w:cs="Arial"/>
          <w:b/>
          <w:sz w:val="24"/>
          <w:szCs w:val="24"/>
        </w:rPr>
        <w:t>NNC Negotiations</w:t>
      </w:r>
    </w:p>
    <w:p w:rsidR="00141533" w:rsidRDefault="00141533" w:rsidP="00141533">
      <w:pPr>
        <w:spacing w:after="0" w:line="240" w:lineRule="auto"/>
        <w:rPr>
          <w:rFonts w:ascii="Arial" w:hAnsi="Arial" w:cs="Arial"/>
          <w:b/>
          <w:sz w:val="24"/>
          <w:szCs w:val="24"/>
        </w:rPr>
      </w:pPr>
    </w:p>
    <w:p w:rsidR="00141533" w:rsidRDefault="00141533" w:rsidP="00141533">
      <w:pPr>
        <w:spacing w:after="0" w:line="240" w:lineRule="auto"/>
        <w:rPr>
          <w:rFonts w:ascii="Arial" w:hAnsi="Arial" w:cs="Arial"/>
          <w:sz w:val="24"/>
          <w:szCs w:val="24"/>
        </w:rPr>
      </w:pPr>
      <w:r>
        <w:rPr>
          <w:rFonts w:ascii="Arial" w:hAnsi="Arial" w:cs="Arial"/>
          <w:sz w:val="24"/>
          <w:szCs w:val="24"/>
        </w:rPr>
        <w:t>The NNC met on Monday 11 November in an attempt to finalise the negotiations on the Staff Transfer and Protections Agreement. It was not possibl</w:t>
      </w:r>
      <w:r w:rsidR="00E5010A">
        <w:rPr>
          <w:rFonts w:ascii="Arial" w:hAnsi="Arial" w:cs="Arial"/>
          <w:sz w:val="24"/>
          <w:szCs w:val="24"/>
        </w:rPr>
        <w:t>e to reach agreement on 11 November</w:t>
      </w:r>
      <w:r>
        <w:rPr>
          <w:rFonts w:ascii="Arial" w:hAnsi="Arial" w:cs="Arial"/>
          <w:sz w:val="24"/>
          <w:szCs w:val="24"/>
        </w:rPr>
        <w:t>, because the following issues remained outstanding at the end of the talks:</w:t>
      </w:r>
    </w:p>
    <w:p w:rsidR="00141533" w:rsidRDefault="00141533" w:rsidP="00141533">
      <w:pPr>
        <w:spacing w:after="0" w:line="240" w:lineRule="auto"/>
        <w:rPr>
          <w:rFonts w:ascii="Arial" w:hAnsi="Arial" w:cs="Arial"/>
          <w:sz w:val="24"/>
          <w:szCs w:val="24"/>
        </w:rPr>
      </w:pPr>
    </w:p>
    <w:p w:rsidR="00141533" w:rsidRDefault="00141533" w:rsidP="00141533">
      <w:pPr>
        <w:pStyle w:val="ListParagraph"/>
        <w:numPr>
          <w:ilvl w:val="0"/>
          <w:numId w:val="1"/>
        </w:numPr>
        <w:spacing w:after="0" w:line="240" w:lineRule="auto"/>
        <w:rPr>
          <w:rFonts w:ascii="Arial" w:hAnsi="Arial" w:cs="Arial"/>
          <w:sz w:val="24"/>
          <w:szCs w:val="24"/>
        </w:rPr>
      </w:pPr>
      <w:r>
        <w:rPr>
          <w:rFonts w:ascii="Arial" w:hAnsi="Arial" w:cs="Arial"/>
          <w:sz w:val="24"/>
          <w:szCs w:val="24"/>
        </w:rPr>
        <w:t>Protection for continuity of service</w:t>
      </w:r>
    </w:p>
    <w:p w:rsidR="00141533" w:rsidRDefault="00141533" w:rsidP="00141533">
      <w:pPr>
        <w:pStyle w:val="ListParagraph"/>
        <w:numPr>
          <w:ilvl w:val="0"/>
          <w:numId w:val="1"/>
        </w:numPr>
        <w:spacing w:after="0" w:line="240" w:lineRule="auto"/>
        <w:rPr>
          <w:rFonts w:ascii="Arial" w:hAnsi="Arial" w:cs="Arial"/>
          <w:sz w:val="24"/>
          <w:szCs w:val="24"/>
        </w:rPr>
      </w:pPr>
      <w:r>
        <w:rPr>
          <w:rFonts w:ascii="Arial" w:hAnsi="Arial" w:cs="Arial"/>
          <w:sz w:val="24"/>
          <w:szCs w:val="24"/>
        </w:rPr>
        <w:t>Protection for corporate services staff</w:t>
      </w:r>
    </w:p>
    <w:p w:rsidR="00141533" w:rsidRDefault="00141533" w:rsidP="00141533">
      <w:pPr>
        <w:pStyle w:val="ListParagraph"/>
        <w:numPr>
          <w:ilvl w:val="0"/>
          <w:numId w:val="1"/>
        </w:numPr>
        <w:spacing w:after="0" w:line="240" w:lineRule="auto"/>
        <w:rPr>
          <w:rFonts w:ascii="Arial" w:hAnsi="Arial" w:cs="Arial"/>
          <w:sz w:val="24"/>
          <w:szCs w:val="24"/>
        </w:rPr>
      </w:pPr>
      <w:r>
        <w:rPr>
          <w:rFonts w:ascii="Arial" w:hAnsi="Arial" w:cs="Arial"/>
          <w:sz w:val="24"/>
          <w:szCs w:val="24"/>
        </w:rPr>
        <w:t>Position of staff seconded to prisons and youth offending teams</w:t>
      </w:r>
    </w:p>
    <w:p w:rsidR="00141533" w:rsidRDefault="00141533" w:rsidP="00141533">
      <w:pPr>
        <w:pStyle w:val="ListParagraph"/>
        <w:numPr>
          <w:ilvl w:val="0"/>
          <w:numId w:val="1"/>
        </w:numPr>
        <w:spacing w:after="0" w:line="240" w:lineRule="auto"/>
        <w:rPr>
          <w:rFonts w:ascii="Arial" w:hAnsi="Arial" w:cs="Arial"/>
          <w:sz w:val="24"/>
          <w:szCs w:val="24"/>
        </w:rPr>
      </w:pPr>
      <w:r>
        <w:rPr>
          <w:rFonts w:ascii="Arial" w:hAnsi="Arial" w:cs="Arial"/>
          <w:sz w:val="24"/>
          <w:szCs w:val="24"/>
        </w:rPr>
        <w:t>Period of the voluntary redundancy scheme</w:t>
      </w:r>
    </w:p>
    <w:p w:rsidR="003A2B76" w:rsidRDefault="003A2B76" w:rsidP="003A2B76">
      <w:pPr>
        <w:spacing w:after="0" w:line="240" w:lineRule="auto"/>
        <w:rPr>
          <w:rFonts w:ascii="Arial" w:hAnsi="Arial" w:cs="Arial"/>
          <w:sz w:val="24"/>
          <w:szCs w:val="24"/>
        </w:rPr>
      </w:pPr>
    </w:p>
    <w:p w:rsidR="003A2B76" w:rsidRPr="003A2B76" w:rsidRDefault="003A2B76" w:rsidP="003A2B76">
      <w:pPr>
        <w:spacing w:after="0" w:line="240" w:lineRule="auto"/>
        <w:rPr>
          <w:rFonts w:ascii="Arial" w:hAnsi="Arial" w:cs="Arial"/>
          <w:sz w:val="24"/>
          <w:szCs w:val="24"/>
        </w:rPr>
      </w:pPr>
      <w:r>
        <w:rPr>
          <w:rFonts w:ascii="Arial" w:hAnsi="Arial" w:cs="Arial"/>
          <w:sz w:val="24"/>
          <w:szCs w:val="24"/>
        </w:rPr>
        <w:t>At the end of Monday’s talks, the unions were forced to issue a joint statement (see appendix A of this circular) in relation to outcomes, should the Ministry of Justice proceed in the absence of an NNC agreement over staff transfers and protection.</w:t>
      </w:r>
    </w:p>
    <w:p w:rsidR="00141533" w:rsidRDefault="00141533" w:rsidP="00141533">
      <w:pPr>
        <w:spacing w:after="0" w:line="240" w:lineRule="auto"/>
        <w:rPr>
          <w:rFonts w:ascii="Arial" w:hAnsi="Arial" w:cs="Arial"/>
          <w:sz w:val="24"/>
          <w:szCs w:val="24"/>
        </w:rPr>
      </w:pPr>
    </w:p>
    <w:p w:rsidR="00141533" w:rsidRPr="00141533" w:rsidRDefault="00141533" w:rsidP="00141533">
      <w:pPr>
        <w:spacing w:after="0" w:line="240" w:lineRule="auto"/>
        <w:rPr>
          <w:rFonts w:ascii="Arial" w:hAnsi="Arial" w:cs="Arial"/>
          <w:sz w:val="24"/>
          <w:szCs w:val="24"/>
        </w:rPr>
      </w:pPr>
      <w:r>
        <w:rPr>
          <w:rFonts w:ascii="Arial" w:hAnsi="Arial" w:cs="Arial"/>
          <w:sz w:val="24"/>
          <w:szCs w:val="24"/>
        </w:rPr>
        <w:t>Since Monday, the NNC trade unions have continued to be in talks with the Probation Association and Ministry of Justice to arrive at</w:t>
      </w:r>
      <w:r w:rsidR="003A2B76">
        <w:rPr>
          <w:rFonts w:ascii="Arial" w:hAnsi="Arial" w:cs="Arial"/>
          <w:sz w:val="24"/>
          <w:szCs w:val="24"/>
        </w:rPr>
        <w:t xml:space="preserve"> an acceptable solution to the above</w:t>
      </w:r>
      <w:r>
        <w:rPr>
          <w:rFonts w:ascii="Arial" w:hAnsi="Arial" w:cs="Arial"/>
          <w:sz w:val="24"/>
          <w:szCs w:val="24"/>
        </w:rPr>
        <w:t xml:space="preserve"> outstanding issues.  Some further progress on these matters has been achieved today.</w:t>
      </w:r>
      <w:r w:rsidR="003A2B76">
        <w:rPr>
          <w:rFonts w:ascii="Arial" w:hAnsi="Arial" w:cs="Arial"/>
          <w:sz w:val="24"/>
          <w:szCs w:val="24"/>
        </w:rPr>
        <w:t xml:space="preserve"> In light of this, it has been agreed to hold a further NNC on 20 November next week. This is confirmed in the NNC circular set out at appendix B of this circular.</w:t>
      </w:r>
    </w:p>
    <w:p w:rsidR="00141533" w:rsidRPr="00141533" w:rsidRDefault="00141533" w:rsidP="00141533">
      <w:pPr>
        <w:spacing w:after="0" w:line="240" w:lineRule="auto"/>
        <w:ind w:left="360"/>
        <w:rPr>
          <w:rFonts w:ascii="Arial" w:hAnsi="Arial" w:cs="Arial"/>
          <w:sz w:val="24"/>
          <w:szCs w:val="24"/>
        </w:rPr>
      </w:pPr>
    </w:p>
    <w:p w:rsidR="00141533" w:rsidRDefault="003A2B76" w:rsidP="00141533">
      <w:pPr>
        <w:spacing w:after="0" w:line="240" w:lineRule="auto"/>
        <w:rPr>
          <w:rFonts w:ascii="Arial" w:hAnsi="Arial" w:cs="Arial"/>
          <w:sz w:val="24"/>
          <w:szCs w:val="24"/>
        </w:rPr>
      </w:pPr>
      <w:r>
        <w:rPr>
          <w:rFonts w:ascii="Arial" w:hAnsi="Arial" w:cs="Arial"/>
          <w:sz w:val="24"/>
          <w:szCs w:val="24"/>
        </w:rPr>
        <w:t>UNISON’s Probation Committee will now meet on 19 November to consider the final position and to agree whether UNISON can sign up to the final version of the staff transfer and protections agreement, or not</w:t>
      </w:r>
      <w:r w:rsidR="00141533">
        <w:rPr>
          <w:rFonts w:ascii="Arial" w:hAnsi="Arial" w:cs="Arial"/>
          <w:sz w:val="24"/>
          <w:szCs w:val="24"/>
        </w:rPr>
        <w:t xml:space="preserve">. </w:t>
      </w:r>
    </w:p>
    <w:p w:rsidR="00BE76FD" w:rsidRDefault="00BE76FD" w:rsidP="00141533">
      <w:pPr>
        <w:spacing w:after="0" w:line="240" w:lineRule="auto"/>
        <w:rPr>
          <w:rFonts w:ascii="Arial" w:hAnsi="Arial" w:cs="Arial"/>
          <w:sz w:val="24"/>
          <w:szCs w:val="24"/>
        </w:rPr>
      </w:pPr>
    </w:p>
    <w:p w:rsidR="00BE76FD" w:rsidRPr="00BE76FD" w:rsidRDefault="00BE76FD" w:rsidP="00141533">
      <w:pPr>
        <w:spacing w:after="0" w:line="240" w:lineRule="auto"/>
        <w:rPr>
          <w:rFonts w:ascii="Arial" w:hAnsi="Arial" w:cs="Arial"/>
          <w:b/>
          <w:sz w:val="24"/>
          <w:szCs w:val="24"/>
        </w:rPr>
      </w:pPr>
      <w:r w:rsidRPr="00BE76FD">
        <w:rPr>
          <w:rFonts w:ascii="Arial" w:hAnsi="Arial" w:cs="Arial"/>
          <w:b/>
          <w:sz w:val="24"/>
          <w:szCs w:val="24"/>
        </w:rPr>
        <w:t>Ministry of Justice Instructions to Trusts</w:t>
      </w:r>
    </w:p>
    <w:p w:rsidR="00141533" w:rsidRDefault="00141533" w:rsidP="00141533">
      <w:pPr>
        <w:spacing w:after="0" w:line="240" w:lineRule="auto"/>
        <w:rPr>
          <w:rFonts w:ascii="Arial" w:hAnsi="Arial" w:cs="Arial"/>
          <w:sz w:val="24"/>
          <w:szCs w:val="24"/>
        </w:rPr>
      </w:pPr>
    </w:p>
    <w:p w:rsidR="00141533" w:rsidRDefault="00141533" w:rsidP="00141533">
      <w:pPr>
        <w:spacing w:after="0" w:line="240" w:lineRule="auto"/>
        <w:rPr>
          <w:rFonts w:ascii="Arial" w:hAnsi="Arial" w:cs="Arial"/>
          <w:sz w:val="24"/>
          <w:szCs w:val="24"/>
        </w:rPr>
      </w:pPr>
      <w:r>
        <w:rPr>
          <w:rFonts w:ascii="Arial" w:hAnsi="Arial" w:cs="Arial"/>
          <w:sz w:val="24"/>
          <w:szCs w:val="24"/>
        </w:rPr>
        <w:t xml:space="preserve">Meanwhile, </w:t>
      </w:r>
      <w:r w:rsidRPr="005B53E0">
        <w:rPr>
          <w:rFonts w:ascii="Arial" w:hAnsi="Arial" w:cs="Arial"/>
          <w:sz w:val="24"/>
          <w:szCs w:val="24"/>
        </w:rPr>
        <w:t xml:space="preserve">we understand that Chairs and Chiefs </w:t>
      </w:r>
      <w:r>
        <w:rPr>
          <w:rFonts w:ascii="Arial" w:hAnsi="Arial" w:cs="Arial"/>
          <w:sz w:val="24"/>
          <w:szCs w:val="24"/>
        </w:rPr>
        <w:t xml:space="preserve">will this afternoon be in receipt of </w:t>
      </w:r>
      <w:r w:rsidRPr="005B53E0">
        <w:rPr>
          <w:rFonts w:ascii="Arial" w:hAnsi="Arial" w:cs="Arial"/>
          <w:sz w:val="24"/>
          <w:szCs w:val="24"/>
        </w:rPr>
        <w:t>documentation</w:t>
      </w:r>
      <w:r>
        <w:rPr>
          <w:rFonts w:ascii="Arial" w:hAnsi="Arial" w:cs="Arial"/>
          <w:sz w:val="24"/>
          <w:szCs w:val="24"/>
        </w:rPr>
        <w:t xml:space="preserve"> outlining </w:t>
      </w:r>
      <w:r w:rsidRPr="005B53E0">
        <w:rPr>
          <w:rFonts w:ascii="Arial" w:hAnsi="Arial" w:cs="Arial"/>
          <w:sz w:val="24"/>
          <w:szCs w:val="24"/>
        </w:rPr>
        <w:t>the Secret</w:t>
      </w:r>
      <w:r>
        <w:rPr>
          <w:rFonts w:ascii="Arial" w:hAnsi="Arial" w:cs="Arial"/>
          <w:sz w:val="24"/>
          <w:szCs w:val="24"/>
        </w:rPr>
        <w:t xml:space="preserve">ary </w:t>
      </w:r>
      <w:r w:rsidRPr="005B53E0">
        <w:rPr>
          <w:rFonts w:ascii="Arial" w:hAnsi="Arial" w:cs="Arial"/>
          <w:sz w:val="24"/>
          <w:szCs w:val="24"/>
        </w:rPr>
        <w:t>of Sta</w:t>
      </w:r>
      <w:r>
        <w:rPr>
          <w:rFonts w:ascii="Arial" w:hAnsi="Arial" w:cs="Arial"/>
          <w:sz w:val="24"/>
          <w:szCs w:val="24"/>
        </w:rPr>
        <w:t>te</w:t>
      </w:r>
      <w:r w:rsidR="002C7384">
        <w:rPr>
          <w:rFonts w:ascii="Arial" w:hAnsi="Arial" w:cs="Arial"/>
          <w:sz w:val="24"/>
          <w:szCs w:val="24"/>
        </w:rPr>
        <w:t>’</w:t>
      </w:r>
      <w:r>
        <w:rPr>
          <w:rFonts w:ascii="Arial" w:hAnsi="Arial" w:cs="Arial"/>
          <w:sz w:val="24"/>
          <w:szCs w:val="24"/>
        </w:rPr>
        <w:t xml:space="preserve">s </w:t>
      </w:r>
      <w:r w:rsidRPr="005B53E0">
        <w:rPr>
          <w:rFonts w:ascii="Arial" w:hAnsi="Arial" w:cs="Arial"/>
          <w:sz w:val="24"/>
          <w:szCs w:val="24"/>
        </w:rPr>
        <w:t>desire to see the commencement of a staffing assignment process</w:t>
      </w:r>
      <w:r>
        <w:rPr>
          <w:rFonts w:ascii="Arial" w:hAnsi="Arial" w:cs="Arial"/>
          <w:sz w:val="24"/>
          <w:szCs w:val="24"/>
        </w:rPr>
        <w:t xml:space="preserve">. </w:t>
      </w:r>
      <w:r w:rsidR="002C7384">
        <w:rPr>
          <w:rFonts w:ascii="Arial" w:hAnsi="Arial" w:cs="Arial"/>
          <w:sz w:val="24"/>
          <w:szCs w:val="24"/>
        </w:rPr>
        <w:t>The NNC trade u</w:t>
      </w:r>
      <w:r w:rsidR="007F7398">
        <w:rPr>
          <w:rFonts w:ascii="Arial" w:hAnsi="Arial" w:cs="Arial"/>
          <w:sz w:val="24"/>
          <w:szCs w:val="24"/>
        </w:rPr>
        <w:t>nions have emphasised to the MO</w:t>
      </w:r>
      <w:r w:rsidRPr="005B53E0">
        <w:rPr>
          <w:rFonts w:ascii="Arial" w:hAnsi="Arial" w:cs="Arial"/>
          <w:sz w:val="24"/>
          <w:szCs w:val="24"/>
        </w:rPr>
        <w:t xml:space="preserve">J that we do not expect </w:t>
      </w:r>
      <w:r>
        <w:rPr>
          <w:rFonts w:ascii="Arial" w:hAnsi="Arial" w:cs="Arial"/>
          <w:sz w:val="24"/>
          <w:szCs w:val="24"/>
        </w:rPr>
        <w:t xml:space="preserve">to see </w:t>
      </w:r>
      <w:r w:rsidRPr="005B53E0">
        <w:rPr>
          <w:rFonts w:ascii="Arial" w:hAnsi="Arial" w:cs="Arial"/>
          <w:sz w:val="24"/>
          <w:szCs w:val="24"/>
        </w:rPr>
        <w:t>any action to</w:t>
      </w:r>
      <w:r>
        <w:rPr>
          <w:rFonts w:ascii="Arial" w:hAnsi="Arial" w:cs="Arial"/>
          <w:sz w:val="24"/>
          <w:szCs w:val="24"/>
        </w:rPr>
        <w:t xml:space="preserve">wards </w:t>
      </w:r>
      <w:r w:rsidRPr="005B53E0">
        <w:rPr>
          <w:rFonts w:ascii="Arial" w:hAnsi="Arial" w:cs="Arial"/>
          <w:sz w:val="24"/>
          <w:szCs w:val="24"/>
        </w:rPr>
        <w:t>implement</w:t>
      </w:r>
      <w:r>
        <w:rPr>
          <w:rFonts w:ascii="Arial" w:hAnsi="Arial" w:cs="Arial"/>
          <w:sz w:val="24"/>
          <w:szCs w:val="24"/>
        </w:rPr>
        <w:t xml:space="preserve">ation </w:t>
      </w:r>
      <w:r w:rsidRPr="005B53E0">
        <w:rPr>
          <w:rFonts w:ascii="Arial" w:hAnsi="Arial" w:cs="Arial"/>
          <w:sz w:val="24"/>
          <w:szCs w:val="24"/>
        </w:rPr>
        <w:t xml:space="preserve">in advance of the outcome of next week’s </w:t>
      </w:r>
      <w:r>
        <w:rPr>
          <w:rFonts w:ascii="Arial" w:hAnsi="Arial" w:cs="Arial"/>
          <w:sz w:val="24"/>
          <w:szCs w:val="24"/>
        </w:rPr>
        <w:t xml:space="preserve">NNC </w:t>
      </w:r>
      <w:r w:rsidRPr="005B53E0">
        <w:rPr>
          <w:rFonts w:ascii="Arial" w:hAnsi="Arial" w:cs="Arial"/>
          <w:sz w:val="24"/>
          <w:szCs w:val="24"/>
        </w:rPr>
        <w:t>meeting</w:t>
      </w:r>
      <w:r>
        <w:rPr>
          <w:rFonts w:ascii="Arial" w:hAnsi="Arial" w:cs="Arial"/>
          <w:sz w:val="24"/>
          <w:szCs w:val="24"/>
        </w:rPr>
        <w:t xml:space="preserve">. </w:t>
      </w:r>
    </w:p>
    <w:p w:rsidR="00141533" w:rsidRDefault="00141533" w:rsidP="00141533">
      <w:pPr>
        <w:spacing w:after="0" w:line="240" w:lineRule="auto"/>
        <w:rPr>
          <w:rFonts w:ascii="Arial" w:hAnsi="Arial" w:cs="Arial"/>
          <w:sz w:val="24"/>
          <w:szCs w:val="24"/>
        </w:rPr>
      </w:pPr>
    </w:p>
    <w:p w:rsidR="002C7384" w:rsidRDefault="00630CC9" w:rsidP="00141533">
      <w:pPr>
        <w:spacing w:after="0" w:line="240" w:lineRule="auto"/>
        <w:rPr>
          <w:rFonts w:ascii="Arial" w:hAnsi="Arial" w:cs="Arial"/>
          <w:sz w:val="24"/>
          <w:szCs w:val="24"/>
        </w:rPr>
      </w:pPr>
      <w:r>
        <w:rPr>
          <w:rFonts w:ascii="Arial" w:hAnsi="Arial" w:cs="Arial"/>
          <w:sz w:val="24"/>
          <w:szCs w:val="24"/>
        </w:rPr>
        <w:lastRenderedPageBreak/>
        <w:t xml:space="preserve">However, in the event that </w:t>
      </w:r>
      <w:proofErr w:type="gramStart"/>
      <w:r>
        <w:rPr>
          <w:rFonts w:ascii="Arial" w:hAnsi="Arial" w:cs="Arial"/>
          <w:sz w:val="24"/>
          <w:szCs w:val="24"/>
        </w:rPr>
        <w:t>your</w:t>
      </w:r>
      <w:proofErr w:type="gramEnd"/>
      <w:r>
        <w:rPr>
          <w:rFonts w:ascii="Arial" w:hAnsi="Arial" w:cs="Arial"/>
          <w:sz w:val="24"/>
          <w:szCs w:val="24"/>
        </w:rPr>
        <w:t xml:space="preserve"> </w:t>
      </w:r>
      <w:r w:rsidR="00141533" w:rsidRPr="005B53E0">
        <w:rPr>
          <w:rFonts w:ascii="Arial" w:hAnsi="Arial" w:cs="Arial"/>
          <w:sz w:val="24"/>
          <w:szCs w:val="24"/>
        </w:rPr>
        <w:t xml:space="preserve">Trust begins to commence a staff assignment process (‘the split’) between the proposed National Probation </w:t>
      </w:r>
      <w:r w:rsidR="002C7384">
        <w:rPr>
          <w:rFonts w:ascii="Arial" w:hAnsi="Arial" w:cs="Arial"/>
          <w:sz w:val="24"/>
          <w:szCs w:val="24"/>
        </w:rPr>
        <w:t>Service (NPS</w:t>
      </w:r>
      <w:r w:rsidR="00141533" w:rsidRPr="005B53E0">
        <w:rPr>
          <w:rFonts w:ascii="Arial" w:hAnsi="Arial" w:cs="Arial"/>
          <w:sz w:val="24"/>
          <w:szCs w:val="24"/>
        </w:rPr>
        <w:t>) and Communit</w:t>
      </w:r>
      <w:r w:rsidR="002C7384">
        <w:rPr>
          <w:rFonts w:ascii="Arial" w:hAnsi="Arial" w:cs="Arial"/>
          <w:sz w:val="24"/>
          <w:szCs w:val="24"/>
        </w:rPr>
        <w:t>y Rehabilitation Companies (CR</w:t>
      </w:r>
      <w:r w:rsidR="00141533" w:rsidRPr="005B53E0">
        <w:rPr>
          <w:rFonts w:ascii="Arial" w:hAnsi="Arial" w:cs="Arial"/>
          <w:sz w:val="24"/>
          <w:szCs w:val="24"/>
        </w:rPr>
        <w:t xml:space="preserve">C’s), then </w:t>
      </w:r>
      <w:r w:rsidR="002C7384">
        <w:rPr>
          <w:rFonts w:ascii="Arial" w:hAnsi="Arial" w:cs="Arial"/>
          <w:sz w:val="24"/>
          <w:szCs w:val="24"/>
        </w:rPr>
        <w:t>UNISON b</w:t>
      </w:r>
      <w:r w:rsidR="00141533" w:rsidRPr="005B53E0">
        <w:rPr>
          <w:rFonts w:ascii="Arial" w:hAnsi="Arial" w:cs="Arial"/>
          <w:sz w:val="24"/>
          <w:szCs w:val="24"/>
        </w:rPr>
        <w:t>ranches</w:t>
      </w:r>
      <w:r w:rsidR="002C7384">
        <w:rPr>
          <w:rFonts w:ascii="Arial" w:hAnsi="Arial" w:cs="Arial"/>
          <w:sz w:val="24"/>
          <w:szCs w:val="24"/>
        </w:rPr>
        <w:t>/activists</w:t>
      </w:r>
      <w:r w:rsidR="00141533" w:rsidRPr="005B53E0">
        <w:rPr>
          <w:rFonts w:ascii="Arial" w:hAnsi="Arial" w:cs="Arial"/>
          <w:sz w:val="24"/>
          <w:szCs w:val="24"/>
        </w:rPr>
        <w:t xml:space="preserve"> </w:t>
      </w:r>
      <w:r w:rsidR="002C7384">
        <w:rPr>
          <w:rFonts w:ascii="Arial" w:hAnsi="Arial" w:cs="Arial"/>
          <w:sz w:val="24"/>
          <w:szCs w:val="24"/>
        </w:rPr>
        <w:t xml:space="preserve">are advised to: </w:t>
      </w:r>
    </w:p>
    <w:p w:rsidR="00EE7769" w:rsidRDefault="00EE7769" w:rsidP="00141533">
      <w:pPr>
        <w:spacing w:after="0" w:line="240" w:lineRule="auto"/>
        <w:rPr>
          <w:rFonts w:ascii="Arial" w:hAnsi="Arial" w:cs="Arial"/>
          <w:sz w:val="24"/>
          <w:szCs w:val="24"/>
        </w:rPr>
      </w:pPr>
    </w:p>
    <w:p w:rsidR="002C7384" w:rsidRDefault="00141533" w:rsidP="002C7384">
      <w:pPr>
        <w:pStyle w:val="ListParagraph"/>
        <w:numPr>
          <w:ilvl w:val="0"/>
          <w:numId w:val="3"/>
        </w:numPr>
        <w:spacing w:after="0" w:line="240" w:lineRule="auto"/>
        <w:rPr>
          <w:rFonts w:ascii="Arial" w:hAnsi="Arial" w:cs="Arial"/>
          <w:sz w:val="24"/>
          <w:szCs w:val="24"/>
        </w:rPr>
      </w:pPr>
      <w:r w:rsidRPr="002C7384">
        <w:rPr>
          <w:rFonts w:ascii="Arial" w:hAnsi="Arial" w:cs="Arial"/>
          <w:sz w:val="24"/>
          <w:szCs w:val="24"/>
        </w:rPr>
        <w:t xml:space="preserve">immediately liaise with their </w:t>
      </w:r>
      <w:r w:rsidR="002C7384" w:rsidRPr="002C7384">
        <w:rPr>
          <w:rFonts w:ascii="Arial" w:hAnsi="Arial" w:cs="Arial"/>
          <w:sz w:val="24"/>
          <w:szCs w:val="24"/>
        </w:rPr>
        <w:t xml:space="preserve">Napo </w:t>
      </w:r>
      <w:r w:rsidR="002C7384">
        <w:rPr>
          <w:rFonts w:ascii="Arial" w:hAnsi="Arial" w:cs="Arial"/>
          <w:sz w:val="24"/>
          <w:szCs w:val="24"/>
        </w:rPr>
        <w:t>counterparts</w:t>
      </w:r>
      <w:r w:rsidRPr="002C7384">
        <w:rPr>
          <w:rFonts w:ascii="Arial" w:hAnsi="Arial" w:cs="Arial"/>
          <w:sz w:val="24"/>
          <w:szCs w:val="24"/>
        </w:rPr>
        <w:t xml:space="preserve"> </w:t>
      </w:r>
    </w:p>
    <w:p w:rsidR="002C7384" w:rsidRDefault="00141533" w:rsidP="002C7384">
      <w:pPr>
        <w:pStyle w:val="ListParagraph"/>
        <w:numPr>
          <w:ilvl w:val="0"/>
          <w:numId w:val="3"/>
        </w:numPr>
        <w:spacing w:after="0" w:line="240" w:lineRule="auto"/>
        <w:rPr>
          <w:rFonts w:ascii="Arial" w:hAnsi="Arial" w:cs="Arial"/>
          <w:sz w:val="24"/>
          <w:szCs w:val="24"/>
        </w:rPr>
      </w:pPr>
      <w:r w:rsidRPr="002C7384">
        <w:rPr>
          <w:rFonts w:ascii="Arial" w:hAnsi="Arial" w:cs="Arial"/>
          <w:sz w:val="24"/>
          <w:szCs w:val="24"/>
        </w:rPr>
        <w:t xml:space="preserve">register a JNC Trade Union Side dispute with their Trust, </w:t>
      </w:r>
    </w:p>
    <w:p w:rsidR="002C7384" w:rsidRDefault="00141533" w:rsidP="002C7384">
      <w:pPr>
        <w:pStyle w:val="ListParagraph"/>
        <w:numPr>
          <w:ilvl w:val="0"/>
          <w:numId w:val="3"/>
        </w:numPr>
        <w:spacing w:after="0" w:line="240" w:lineRule="auto"/>
        <w:rPr>
          <w:rFonts w:ascii="Arial" w:hAnsi="Arial" w:cs="Arial"/>
          <w:sz w:val="24"/>
          <w:szCs w:val="24"/>
        </w:rPr>
      </w:pPr>
      <w:proofErr w:type="gramStart"/>
      <w:r w:rsidRPr="002C7384">
        <w:rPr>
          <w:rFonts w:ascii="Arial" w:hAnsi="Arial" w:cs="Arial"/>
          <w:sz w:val="24"/>
          <w:szCs w:val="24"/>
        </w:rPr>
        <w:t>disengage</w:t>
      </w:r>
      <w:proofErr w:type="gramEnd"/>
      <w:r w:rsidRPr="002C7384">
        <w:rPr>
          <w:rFonts w:ascii="Arial" w:hAnsi="Arial" w:cs="Arial"/>
          <w:sz w:val="24"/>
          <w:szCs w:val="24"/>
        </w:rPr>
        <w:t xml:space="preserve"> from local consultations. </w:t>
      </w:r>
    </w:p>
    <w:p w:rsidR="002C7384" w:rsidRPr="002C7384" w:rsidRDefault="002C7384" w:rsidP="002C7384">
      <w:pPr>
        <w:spacing w:after="0" w:line="240" w:lineRule="auto"/>
        <w:rPr>
          <w:rFonts w:ascii="Arial" w:hAnsi="Arial" w:cs="Arial"/>
          <w:sz w:val="24"/>
          <w:szCs w:val="24"/>
        </w:rPr>
      </w:pPr>
    </w:p>
    <w:p w:rsidR="00141533" w:rsidRPr="002C7384" w:rsidRDefault="002C7384" w:rsidP="002C7384">
      <w:pPr>
        <w:spacing w:after="0" w:line="240" w:lineRule="auto"/>
        <w:rPr>
          <w:rFonts w:ascii="Arial" w:hAnsi="Arial" w:cs="Arial"/>
          <w:sz w:val="24"/>
          <w:szCs w:val="24"/>
        </w:rPr>
      </w:pPr>
      <w:r>
        <w:rPr>
          <w:rFonts w:ascii="Arial" w:hAnsi="Arial" w:cs="Arial"/>
          <w:sz w:val="24"/>
          <w:szCs w:val="24"/>
        </w:rPr>
        <w:t>Napo is</w:t>
      </w:r>
      <w:r w:rsidR="00141533" w:rsidRPr="002C7384">
        <w:rPr>
          <w:rFonts w:ascii="Arial" w:hAnsi="Arial" w:cs="Arial"/>
          <w:sz w:val="24"/>
          <w:szCs w:val="24"/>
        </w:rPr>
        <w:t xml:space="preserve"> advising its branches similarly.</w:t>
      </w:r>
    </w:p>
    <w:p w:rsidR="00141533" w:rsidRDefault="00141533" w:rsidP="00141533">
      <w:pPr>
        <w:spacing w:after="0" w:line="240" w:lineRule="auto"/>
        <w:rPr>
          <w:rFonts w:ascii="Arial" w:hAnsi="Arial" w:cs="Arial"/>
          <w:sz w:val="24"/>
          <w:szCs w:val="24"/>
        </w:rPr>
      </w:pPr>
    </w:p>
    <w:p w:rsidR="00141533" w:rsidRDefault="00141533" w:rsidP="00141533">
      <w:pPr>
        <w:spacing w:after="0" w:line="240" w:lineRule="auto"/>
        <w:rPr>
          <w:rFonts w:ascii="Arial" w:hAnsi="Arial" w:cs="Arial"/>
          <w:b/>
          <w:sz w:val="24"/>
          <w:szCs w:val="24"/>
        </w:rPr>
      </w:pPr>
      <w:r w:rsidRPr="00723667">
        <w:rPr>
          <w:rFonts w:ascii="Arial" w:hAnsi="Arial" w:cs="Arial"/>
          <w:b/>
          <w:sz w:val="24"/>
          <w:szCs w:val="24"/>
        </w:rPr>
        <w:t>Basis of a JNC dispute</w:t>
      </w:r>
    </w:p>
    <w:p w:rsidR="00141533" w:rsidRPr="00723667" w:rsidRDefault="00141533" w:rsidP="00141533">
      <w:pPr>
        <w:spacing w:after="0" w:line="240" w:lineRule="auto"/>
        <w:rPr>
          <w:rFonts w:ascii="Arial" w:hAnsi="Arial" w:cs="Arial"/>
          <w:b/>
          <w:sz w:val="24"/>
          <w:szCs w:val="24"/>
        </w:rPr>
      </w:pPr>
    </w:p>
    <w:p w:rsidR="00141533" w:rsidRDefault="00141533" w:rsidP="00141533">
      <w:pPr>
        <w:spacing w:after="0" w:line="240" w:lineRule="auto"/>
        <w:rPr>
          <w:rFonts w:ascii="Arial" w:hAnsi="Arial" w:cs="Arial"/>
          <w:sz w:val="24"/>
          <w:szCs w:val="24"/>
        </w:rPr>
      </w:pPr>
      <w:r w:rsidRPr="00723667">
        <w:rPr>
          <w:rFonts w:ascii="Arial" w:hAnsi="Arial" w:cs="Arial"/>
          <w:sz w:val="24"/>
          <w:szCs w:val="24"/>
        </w:rPr>
        <w:t>In such a situation the dispute will be based on the fact that the proposed staff assignment process has not been subject to agreement by the National Negotiating Council (NNC) and that the employer has not undertaken a recognised Equality Impact Assessment.</w:t>
      </w:r>
    </w:p>
    <w:p w:rsidR="00141533" w:rsidRPr="00723667" w:rsidRDefault="00141533" w:rsidP="00141533">
      <w:pPr>
        <w:spacing w:after="0" w:line="240" w:lineRule="auto"/>
        <w:jc w:val="center"/>
        <w:rPr>
          <w:rFonts w:ascii="Arial" w:hAnsi="Arial" w:cs="Arial"/>
          <w:sz w:val="24"/>
          <w:szCs w:val="24"/>
        </w:rPr>
      </w:pPr>
      <w:bookmarkStart w:id="2" w:name="_GoBack"/>
      <w:bookmarkEnd w:id="2"/>
    </w:p>
    <w:p w:rsidR="00141533" w:rsidRDefault="00141533" w:rsidP="00141533">
      <w:pPr>
        <w:spacing w:after="0" w:line="240" w:lineRule="auto"/>
        <w:rPr>
          <w:rFonts w:ascii="Arial" w:hAnsi="Arial" w:cs="Arial"/>
          <w:b/>
          <w:sz w:val="24"/>
          <w:szCs w:val="24"/>
        </w:rPr>
      </w:pPr>
      <w:r w:rsidRPr="00723667">
        <w:rPr>
          <w:rFonts w:ascii="Arial" w:hAnsi="Arial" w:cs="Arial"/>
          <w:sz w:val="24"/>
          <w:szCs w:val="24"/>
        </w:rPr>
        <w:t>Additionally, the Trust should also be advised that the imposition of the assignment process in the absence of a nationally agreed Risk Allocation Tool represents an unacceptable risk to public safety.</w:t>
      </w:r>
      <w:r w:rsidRPr="00B82BAC">
        <w:rPr>
          <w:rFonts w:ascii="Arial" w:hAnsi="Arial" w:cs="Arial"/>
          <w:b/>
          <w:sz w:val="24"/>
          <w:szCs w:val="24"/>
        </w:rPr>
        <w:t xml:space="preserve"> </w:t>
      </w:r>
    </w:p>
    <w:p w:rsidR="00141533" w:rsidRDefault="00141533" w:rsidP="00141533">
      <w:pPr>
        <w:spacing w:after="0" w:line="240" w:lineRule="auto"/>
        <w:rPr>
          <w:rFonts w:ascii="Arial" w:hAnsi="Arial" w:cs="Arial"/>
          <w:b/>
          <w:sz w:val="24"/>
          <w:szCs w:val="24"/>
        </w:rPr>
      </w:pPr>
    </w:p>
    <w:p w:rsidR="00141533" w:rsidRPr="00B82BAC" w:rsidRDefault="002C7384" w:rsidP="00141533">
      <w:pPr>
        <w:spacing w:after="0" w:line="240" w:lineRule="auto"/>
        <w:rPr>
          <w:rFonts w:ascii="Arial" w:hAnsi="Arial" w:cs="Arial"/>
          <w:b/>
          <w:sz w:val="24"/>
          <w:szCs w:val="24"/>
        </w:rPr>
      </w:pPr>
      <w:r>
        <w:rPr>
          <w:rFonts w:ascii="Arial" w:hAnsi="Arial" w:cs="Arial"/>
          <w:b/>
          <w:sz w:val="24"/>
          <w:szCs w:val="24"/>
        </w:rPr>
        <w:t>Working with Napo</w:t>
      </w:r>
    </w:p>
    <w:p w:rsidR="00141533" w:rsidRPr="00B82BAC" w:rsidRDefault="00141533" w:rsidP="00141533">
      <w:pPr>
        <w:spacing w:after="0" w:line="240" w:lineRule="auto"/>
        <w:rPr>
          <w:rFonts w:ascii="Arial" w:hAnsi="Arial" w:cs="Arial"/>
          <w:sz w:val="24"/>
          <w:szCs w:val="24"/>
        </w:rPr>
      </w:pPr>
    </w:p>
    <w:p w:rsidR="00703A27" w:rsidRDefault="00141533" w:rsidP="00141533">
      <w:pPr>
        <w:spacing w:after="0" w:line="240" w:lineRule="auto"/>
        <w:rPr>
          <w:rFonts w:ascii="Arial" w:hAnsi="Arial" w:cs="Arial"/>
          <w:sz w:val="24"/>
          <w:szCs w:val="24"/>
        </w:rPr>
      </w:pPr>
      <w:r w:rsidRPr="00B82BAC">
        <w:rPr>
          <w:rFonts w:ascii="Arial" w:hAnsi="Arial" w:cs="Arial"/>
          <w:sz w:val="24"/>
          <w:szCs w:val="24"/>
        </w:rPr>
        <w:t xml:space="preserve">Senior </w:t>
      </w:r>
      <w:r w:rsidR="002C7384">
        <w:rPr>
          <w:rFonts w:ascii="Arial" w:hAnsi="Arial" w:cs="Arial"/>
          <w:sz w:val="24"/>
          <w:szCs w:val="24"/>
        </w:rPr>
        <w:t>UNISON and Napo o</w:t>
      </w:r>
      <w:r w:rsidRPr="00B82BAC">
        <w:rPr>
          <w:rFonts w:ascii="Arial" w:hAnsi="Arial" w:cs="Arial"/>
          <w:sz w:val="24"/>
          <w:szCs w:val="24"/>
        </w:rPr>
        <w:t xml:space="preserve">fficials have met this morning to discuss our joint approach to the ongoing campaign against Transforming Rehabilitation, </w:t>
      </w:r>
      <w:r w:rsidR="00703A27">
        <w:rPr>
          <w:rFonts w:ascii="Arial" w:hAnsi="Arial" w:cs="Arial"/>
          <w:sz w:val="24"/>
          <w:szCs w:val="24"/>
        </w:rPr>
        <w:t xml:space="preserve">which we </w:t>
      </w:r>
      <w:r>
        <w:rPr>
          <w:rFonts w:ascii="Arial" w:hAnsi="Arial" w:cs="Arial"/>
          <w:sz w:val="24"/>
          <w:szCs w:val="24"/>
        </w:rPr>
        <w:t>will continue to develop irrespective of the outcome of the above negotiations</w:t>
      </w:r>
      <w:r w:rsidR="00630CC9">
        <w:rPr>
          <w:rFonts w:ascii="Arial" w:hAnsi="Arial" w:cs="Arial"/>
          <w:sz w:val="24"/>
          <w:szCs w:val="24"/>
        </w:rPr>
        <w:t>.</w:t>
      </w:r>
    </w:p>
    <w:p w:rsidR="00703A27" w:rsidRDefault="00703A27" w:rsidP="00141533">
      <w:pPr>
        <w:spacing w:after="0" w:line="240" w:lineRule="auto"/>
        <w:rPr>
          <w:rFonts w:ascii="Arial" w:hAnsi="Arial" w:cs="Arial"/>
          <w:sz w:val="24"/>
          <w:szCs w:val="24"/>
        </w:rPr>
      </w:pPr>
    </w:p>
    <w:p w:rsidR="00703A27" w:rsidRDefault="00703A27" w:rsidP="00141533">
      <w:pPr>
        <w:spacing w:after="0" w:line="240" w:lineRule="auto"/>
        <w:rPr>
          <w:rFonts w:ascii="Arial" w:hAnsi="Arial" w:cs="Arial"/>
          <w:sz w:val="24"/>
          <w:szCs w:val="24"/>
        </w:rPr>
      </w:pPr>
      <w:r>
        <w:rPr>
          <w:rFonts w:ascii="Arial" w:hAnsi="Arial" w:cs="Arial"/>
          <w:sz w:val="24"/>
          <w:szCs w:val="24"/>
        </w:rPr>
        <w:t>Please let me have any questions, otherwise, I will contact you again following the NNC on 20 November.</w:t>
      </w:r>
    </w:p>
    <w:p w:rsidR="00703A27" w:rsidRDefault="00703A27" w:rsidP="00141533">
      <w:pPr>
        <w:spacing w:after="0" w:line="240" w:lineRule="auto"/>
        <w:rPr>
          <w:rFonts w:ascii="Arial" w:hAnsi="Arial" w:cs="Arial"/>
          <w:sz w:val="24"/>
          <w:szCs w:val="24"/>
        </w:rPr>
      </w:pPr>
    </w:p>
    <w:p w:rsidR="00703A27" w:rsidRDefault="00703A27" w:rsidP="00141533">
      <w:pPr>
        <w:spacing w:after="0" w:line="240" w:lineRule="auto"/>
        <w:rPr>
          <w:rFonts w:ascii="Arial" w:hAnsi="Arial" w:cs="Arial"/>
          <w:sz w:val="24"/>
          <w:szCs w:val="24"/>
        </w:rPr>
      </w:pPr>
      <w:r>
        <w:rPr>
          <w:rFonts w:ascii="Arial" w:hAnsi="Arial" w:cs="Arial"/>
          <w:sz w:val="24"/>
          <w:szCs w:val="24"/>
        </w:rPr>
        <w:t>Yours sincerely</w:t>
      </w:r>
    </w:p>
    <w:p w:rsidR="00703A27" w:rsidRDefault="00EE7769" w:rsidP="00141533">
      <w:pPr>
        <w:spacing w:after="0" w:line="240" w:lineRule="auto"/>
        <w:rPr>
          <w:rFonts w:ascii="Arial" w:hAnsi="Arial" w:cs="Arial"/>
          <w:sz w:val="24"/>
          <w:szCs w:val="24"/>
        </w:rPr>
      </w:pPr>
      <w:bookmarkStart w:id="3" w:name="OLE_LINK1"/>
      <w:bookmarkStart w:id="4" w:name="OLE_LINK2"/>
      <w:r>
        <w:rPr>
          <w:noProof/>
          <w:lang w:eastAsia="en-GB"/>
        </w:rPr>
        <w:drawing>
          <wp:inline distT="0" distB="0" distL="0" distR="0">
            <wp:extent cx="2524125" cy="809625"/>
            <wp:effectExtent l="19050" t="0" r="9525" b="0"/>
            <wp:docPr id="5" name="Picture 3" descr="B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 Signature"/>
                    <pic:cNvPicPr>
                      <a:picLocks noChangeAspect="1" noChangeArrowheads="1"/>
                    </pic:cNvPicPr>
                  </pic:nvPicPr>
                  <pic:blipFill>
                    <a:blip r:embed="rId15" cstate="print"/>
                    <a:srcRect/>
                    <a:stretch>
                      <a:fillRect/>
                    </a:stretch>
                  </pic:blipFill>
                  <pic:spPr bwMode="auto">
                    <a:xfrm>
                      <a:off x="0" y="0"/>
                      <a:ext cx="2524125" cy="809625"/>
                    </a:xfrm>
                    <a:prstGeom prst="rect">
                      <a:avLst/>
                    </a:prstGeom>
                    <a:noFill/>
                    <a:ln w="9525">
                      <a:noFill/>
                      <a:miter lim="800000"/>
                      <a:headEnd/>
                      <a:tailEnd/>
                    </a:ln>
                  </pic:spPr>
                </pic:pic>
              </a:graphicData>
            </a:graphic>
          </wp:inline>
        </w:drawing>
      </w:r>
      <w:bookmarkEnd w:id="3"/>
      <w:bookmarkEnd w:id="4"/>
    </w:p>
    <w:p w:rsidR="00703A27" w:rsidRDefault="00703A27" w:rsidP="00141533">
      <w:pPr>
        <w:spacing w:after="0" w:line="240" w:lineRule="auto"/>
        <w:rPr>
          <w:rFonts w:ascii="Arial" w:hAnsi="Arial" w:cs="Arial"/>
          <w:sz w:val="24"/>
          <w:szCs w:val="24"/>
        </w:rPr>
      </w:pPr>
      <w:r>
        <w:rPr>
          <w:rFonts w:ascii="Arial" w:hAnsi="Arial" w:cs="Arial"/>
          <w:sz w:val="24"/>
          <w:szCs w:val="24"/>
        </w:rPr>
        <w:t>Ben Priestley</w:t>
      </w:r>
    </w:p>
    <w:p w:rsidR="00703A27" w:rsidRDefault="00703A27" w:rsidP="00141533">
      <w:pPr>
        <w:spacing w:after="0" w:line="240" w:lineRule="auto"/>
        <w:rPr>
          <w:rFonts w:ascii="Arial" w:hAnsi="Arial" w:cs="Arial"/>
          <w:sz w:val="24"/>
          <w:szCs w:val="24"/>
        </w:rPr>
      </w:pPr>
      <w:r>
        <w:rPr>
          <w:rFonts w:ascii="Arial" w:hAnsi="Arial" w:cs="Arial"/>
          <w:sz w:val="24"/>
          <w:szCs w:val="24"/>
        </w:rPr>
        <w:t>National Officer</w:t>
      </w:r>
    </w:p>
    <w:p w:rsidR="00703A27" w:rsidRPr="00B82BAC" w:rsidRDefault="00703A27" w:rsidP="00141533">
      <w:pPr>
        <w:spacing w:after="0" w:line="240" w:lineRule="auto"/>
        <w:rPr>
          <w:rFonts w:ascii="Arial" w:hAnsi="Arial" w:cs="Arial"/>
          <w:sz w:val="24"/>
          <w:szCs w:val="24"/>
        </w:rPr>
      </w:pPr>
      <w:r>
        <w:rPr>
          <w:rFonts w:ascii="Arial" w:hAnsi="Arial" w:cs="Arial"/>
          <w:sz w:val="24"/>
          <w:szCs w:val="24"/>
        </w:rPr>
        <w:t>UNISON Police and Justice</w:t>
      </w:r>
    </w:p>
    <w:p w:rsidR="00141533" w:rsidRDefault="00141533" w:rsidP="00141533">
      <w:pPr>
        <w:spacing w:after="0" w:line="240" w:lineRule="auto"/>
        <w:rPr>
          <w:rFonts w:ascii="Arial" w:hAnsi="Arial" w:cs="Arial"/>
          <w:sz w:val="24"/>
          <w:szCs w:val="24"/>
        </w:rPr>
      </w:pPr>
    </w:p>
    <w:p w:rsidR="00E5010A" w:rsidRDefault="00E5010A" w:rsidP="00141533">
      <w:pPr>
        <w:spacing w:after="0" w:line="240" w:lineRule="auto"/>
        <w:rPr>
          <w:rFonts w:ascii="Arial" w:hAnsi="Arial" w:cs="Arial"/>
          <w:sz w:val="24"/>
          <w:szCs w:val="24"/>
        </w:rPr>
      </w:pPr>
    </w:p>
    <w:p w:rsidR="00E5010A" w:rsidRDefault="00E5010A" w:rsidP="00141533">
      <w:pPr>
        <w:spacing w:after="0" w:line="240" w:lineRule="auto"/>
        <w:rPr>
          <w:rFonts w:ascii="Arial" w:hAnsi="Arial" w:cs="Arial"/>
          <w:sz w:val="24"/>
          <w:szCs w:val="24"/>
        </w:rPr>
      </w:pPr>
    </w:p>
    <w:p w:rsidR="00E5010A" w:rsidRPr="00EE7769" w:rsidRDefault="00E5010A" w:rsidP="00E5010A">
      <w:pPr>
        <w:spacing w:after="0" w:line="240" w:lineRule="auto"/>
        <w:jc w:val="right"/>
        <w:rPr>
          <w:rFonts w:ascii="Arial" w:hAnsi="Arial" w:cs="Arial"/>
          <w:b/>
          <w:sz w:val="24"/>
          <w:szCs w:val="24"/>
        </w:rPr>
      </w:pPr>
      <w:r w:rsidRPr="00EE7769">
        <w:rPr>
          <w:rFonts w:ascii="Arial" w:hAnsi="Arial" w:cs="Arial"/>
          <w:b/>
          <w:sz w:val="24"/>
          <w:szCs w:val="24"/>
        </w:rPr>
        <w:lastRenderedPageBreak/>
        <w:t>APPENDIX A</w:t>
      </w:r>
    </w:p>
    <w:p w:rsidR="00E5010A" w:rsidRDefault="00E5010A" w:rsidP="00E5010A">
      <w:pPr>
        <w:spacing w:after="0" w:line="240" w:lineRule="auto"/>
        <w:jc w:val="right"/>
        <w:rPr>
          <w:rFonts w:ascii="Arial" w:hAnsi="Arial" w:cs="Arial"/>
          <w:sz w:val="24"/>
          <w:szCs w:val="24"/>
        </w:rPr>
      </w:pPr>
    </w:p>
    <w:p w:rsidR="00E5010A" w:rsidRDefault="00E5010A" w:rsidP="00E5010A">
      <w:r>
        <w:rPr>
          <w:noProof/>
          <w:lang w:eastAsia="en-GB"/>
        </w:rPr>
        <w:drawing>
          <wp:inline distT="0" distB="0" distL="0" distR="0">
            <wp:extent cx="1946434" cy="1276350"/>
            <wp:effectExtent l="19050" t="0" r="0" b="0"/>
            <wp:docPr id="2" name="Picture 1" descr="D:\raymondh\My Pictures\napo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ymondh\My Pictures\napo_logo2.jpg"/>
                    <pic:cNvPicPr>
                      <a:picLocks noChangeAspect="1" noChangeArrowheads="1"/>
                    </pic:cNvPicPr>
                  </pic:nvPicPr>
                  <pic:blipFill>
                    <a:blip r:embed="rId16" cstate="print"/>
                    <a:srcRect/>
                    <a:stretch>
                      <a:fillRect/>
                    </a:stretch>
                  </pic:blipFill>
                  <pic:spPr bwMode="auto">
                    <a:xfrm>
                      <a:off x="0" y="0"/>
                      <a:ext cx="1946434" cy="1276350"/>
                    </a:xfrm>
                    <a:prstGeom prst="rect">
                      <a:avLst/>
                    </a:prstGeom>
                    <a:noFill/>
                    <a:ln w="9525">
                      <a:noFill/>
                      <a:miter lim="800000"/>
                      <a:headEnd/>
                      <a:tailEnd/>
                    </a:ln>
                  </pic:spPr>
                </pic:pic>
              </a:graphicData>
            </a:graphic>
          </wp:inline>
        </w:drawing>
      </w:r>
      <w:r>
        <w:rPr>
          <w:noProof/>
          <w:lang w:eastAsia="en-GB"/>
        </w:rPr>
        <w:drawing>
          <wp:inline distT="0" distB="0" distL="0" distR="0">
            <wp:extent cx="2316786" cy="1405127"/>
            <wp:effectExtent l="19050" t="0" r="7314" b="0"/>
            <wp:docPr id="3" name="Picture 2" descr="D:\raymondh\My Pictures\unison 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ymondh\My Pictures\unison plain logo.jpg"/>
                    <pic:cNvPicPr>
                      <a:picLocks noChangeAspect="1" noChangeArrowheads="1"/>
                    </pic:cNvPicPr>
                  </pic:nvPicPr>
                  <pic:blipFill>
                    <a:blip r:embed="rId17" cstate="print"/>
                    <a:srcRect/>
                    <a:stretch>
                      <a:fillRect/>
                    </a:stretch>
                  </pic:blipFill>
                  <pic:spPr bwMode="auto">
                    <a:xfrm>
                      <a:off x="0" y="0"/>
                      <a:ext cx="2316786" cy="1405127"/>
                    </a:xfrm>
                    <a:prstGeom prst="rect">
                      <a:avLst/>
                    </a:prstGeom>
                    <a:noFill/>
                    <a:ln w="9525">
                      <a:noFill/>
                      <a:miter lim="800000"/>
                      <a:headEnd/>
                      <a:tailEnd/>
                    </a:ln>
                  </pic:spPr>
                </pic:pic>
              </a:graphicData>
            </a:graphic>
          </wp:inline>
        </w:drawing>
      </w:r>
      <w:r>
        <w:rPr>
          <w:noProof/>
          <w:lang w:eastAsia="en-GB"/>
        </w:rPr>
        <w:drawing>
          <wp:inline distT="0" distB="0" distL="0" distR="0">
            <wp:extent cx="1371600" cy="1395454"/>
            <wp:effectExtent l="19050" t="0" r="0" b="0"/>
            <wp:docPr id="4" name="Picture 3" descr="D:\raymondh\My Pictures\GM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ymondh\My Pictures\GMB logo.JPG"/>
                    <pic:cNvPicPr>
                      <a:picLocks noChangeAspect="1" noChangeArrowheads="1"/>
                    </pic:cNvPicPr>
                  </pic:nvPicPr>
                  <pic:blipFill>
                    <a:blip r:embed="rId18" cstate="print"/>
                    <a:srcRect/>
                    <a:stretch>
                      <a:fillRect/>
                    </a:stretch>
                  </pic:blipFill>
                  <pic:spPr bwMode="auto">
                    <a:xfrm>
                      <a:off x="0" y="0"/>
                      <a:ext cx="1371600" cy="1395454"/>
                    </a:xfrm>
                    <a:prstGeom prst="rect">
                      <a:avLst/>
                    </a:prstGeom>
                    <a:noFill/>
                    <a:ln w="9525">
                      <a:noFill/>
                      <a:miter lim="800000"/>
                      <a:headEnd/>
                      <a:tailEnd/>
                    </a:ln>
                  </pic:spPr>
                </pic:pic>
              </a:graphicData>
            </a:graphic>
          </wp:inline>
        </w:drawing>
      </w:r>
    </w:p>
    <w:p w:rsidR="00E5010A" w:rsidRPr="00D5070F" w:rsidRDefault="00E5010A" w:rsidP="00E5010A">
      <w:pPr>
        <w:jc w:val="center"/>
        <w:rPr>
          <w:b/>
        </w:rPr>
      </w:pPr>
      <w:r w:rsidRPr="00D5070F">
        <w:rPr>
          <w:b/>
        </w:rPr>
        <w:t>NAPO, UNISON, GMB STATEMENT</w:t>
      </w:r>
    </w:p>
    <w:p w:rsidR="00E5010A" w:rsidRDefault="00E5010A" w:rsidP="00E5010A">
      <w:pPr>
        <w:jc w:val="center"/>
        <w:rPr>
          <w:b/>
        </w:rPr>
      </w:pPr>
      <w:r w:rsidRPr="00D5070F">
        <w:rPr>
          <w:b/>
        </w:rPr>
        <w:t>NNC/SCCOG STAFF TRANSFER AND PROTECTIONS AGREEMENT</w:t>
      </w:r>
    </w:p>
    <w:p w:rsidR="00E5010A" w:rsidRDefault="00E5010A" w:rsidP="00E5010A">
      <w:r>
        <w:t>Napo, UNISON and GMB make the following joint statement at the close of NNC/SCCOG negotiations on the Staff Transfer and Protections Agreement on 11 November 2013:</w:t>
      </w:r>
    </w:p>
    <w:p w:rsidR="00E5010A" w:rsidRDefault="00E5010A" w:rsidP="00E5010A">
      <w:pPr>
        <w:pStyle w:val="ListParagraph"/>
        <w:numPr>
          <w:ilvl w:val="0"/>
          <w:numId w:val="4"/>
        </w:numPr>
      </w:pPr>
      <w:r>
        <w:t>We have worked hard today to reach agreement on the draft Staff Transfer and Protections Agreement, and made progress on significant issues which were outstanding</w:t>
      </w:r>
    </w:p>
    <w:p w:rsidR="00E5010A" w:rsidRDefault="00E5010A" w:rsidP="00E5010A">
      <w:pPr>
        <w:pStyle w:val="ListParagraph"/>
        <w:numPr>
          <w:ilvl w:val="0"/>
          <w:numId w:val="4"/>
        </w:numPr>
      </w:pPr>
      <w:r>
        <w:t>However, despite this progress, it has not been possible to reach agreement today on the following issues:</w:t>
      </w:r>
    </w:p>
    <w:p w:rsidR="00E5010A" w:rsidRDefault="00E5010A" w:rsidP="00E5010A">
      <w:pPr>
        <w:pStyle w:val="ListParagraph"/>
      </w:pPr>
    </w:p>
    <w:p w:rsidR="00E5010A" w:rsidRDefault="00E5010A" w:rsidP="00E5010A">
      <w:pPr>
        <w:pStyle w:val="ListParagraph"/>
        <w:numPr>
          <w:ilvl w:val="1"/>
          <w:numId w:val="4"/>
        </w:numPr>
      </w:pPr>
      <w:r>
        <w:t>Continuity of Service</w:t>
      </w:r>
    </w:p>
    <w:p w:rsidR="00E5010A" w:rsidRDefault="00E5010A" w:rsidP="00E5010A">
      <w:pPr>
        <w:pStyle w:val="ListParagraph"/>
        <w:numPr>
          <w:ilvl w:val="1"/>
          <w:numId w:val="4"/>
        </w:numPr>
      </w:pPr>
      <w:r>
        <w:t>Corporate Services Staff</w:t>
      </w:r>
    </w:p>
    <w:p w:rsidR="00E5010A" w:rsidRDefault="00E5010A" w:rsidP="00E5010A">
      <w:pPr>
        <w:pStyle w:val="ListParagraph"/>
        <w:numPr>
          <w:ilvl w:val="1"/>
          <w:numId w:val="4"/>
        </w:numPr>
      </w:pPr>
      <w:r>
        <w:t xml:space="preserve">Prison </w:t>
      </w:r>
      <w:proofErr w:type="spellStart"/>
      <w:r>
        <w:t>Secondees</w:t>
      </w:r>
      <w:proofErr w:type="spellEnd"/>
      <w:r>
        <w:t xml:space="preserve"> / YOTS</w:t>
      </w:r>
    </w:p>
    <w:p w:rsidR="00E5010A" w:rsidRDefault="00E5010A" w:rsidP="00E5010A">
      <w:pPr>
        <w:pStyle w:val="ListParagraph"/>
        <w:numPr>
          <w:ilvl w:val="1"/>
          <w:numId w:val="4"/>
        </w:numPr>
      </w:pPr>
      <w:r>
        <w:t>Voluntary Redundancy Scheme</w:t>
      </w:r>
    </w:p>
    <w:p w:rsidR="00E5010A" w:rsidRDefault="00E5010A" w:rsidP="00E5010A">
      <w:pPr>
        <w:pStyle w:val="ListParagraph"/>
        <w:ind w:left="1440"/>
      </w:pPr>
    </w:p>
    <w:p w:rsidR="00E5010A" w:rsidRDefault="00E5010A" w:rsidP="00E5010A">
      <w:pPr>
        <w:pStyle w:val="ListParagraph"/>
        <w:numPr>
          <w:ilvl w:val="0"/>
          <w:numId w:val="4"/>
        </w:numPr>
      </w:pPr>
      <w:r>
        <w:t>These issues impact significantly on the draft agreement we have been discussing</w:t>
      </w:r>
    </w:p>
    <w:p w:rsidR="00E5010A" w:rsidRDefault="00E5010A" w:rsidP="00E5010A">
      <w:pPr>
        <w:pStyle w:val="ListParagraph"/>
      </w:pPr>
    </w:p>
    <w:p w:rsidR="00E5010A" w:rsidRDefault="00E5010A" w:rsidP="00E5010A">
      <w:pPr>
        <w:pStyle w:val="ListParagraph"/>
        <w:numPr>
          <w:ilvl w:val="0"/>
          <w:numId w:val="4"/>
        </w:numPr>
      </w:pPr>
      <w:r>
        <w:t>We request in writing the NOMS/MOJ position on all four issues</w:t>
      </w:r>
    </w:p>
    <w:p w:rsidR="00E5010A" w:rsidRDefault="00E5010A" w:rsidP="00E5010A">
      <w:pPr>
        <w:pStyle w:val="ListParagraph"/>
      </w:pPr>
    </w:p>
    <w:p w:rsidR="00E5010A" w:rsidRDefault="00E5010A" w:rsidP="00E5010A">
      <w:pPr>
        <w:pStyle w:val="ListParagraph"/>
        <w:numPr>
          <w:ilvl w:val="0"/>
          <w:numId w:val="4"/>
        </w:numPr>
      </w:pPr>
      <w:r>
        <w:t>We are disappointed to learn that, in light of no agreement being achievable today, NOMS/MOJ may now unilaterally instruct Trusts tomorrow to undertake a series of actions intended to put matters within scope of the draft Staff Transfer and Protections Agreement into effect without the agreement of the negotiating machineries</w:t>
      </w:r>
    </w:p>
    <w:p w:rsidR="00E5010A" w:rsidRDefault="00E5010A" w:rsidP="00E5010A">
      <w:pPr>
        <w:pStyle w:val="ListParagraph"/>
      </w:pPr>
    </w:p>
    <w:p w:rsidR="00E5010A" w:rsidRDefault="00E5010A" w:rsidP="00E5010A">
      <w:pPr>
        <w:pStyle w:val="ListParagraph"/>
        <w:numPr>
          <w:ilvl w:val="0"/>
          <w:numId w:val="4"/>
        </w:numPr>
      </w:pPr>
      <w:r>
        <w:t>We put the NNC/SCCOG on notice, that if any Probation Trust acts on any such instruction from NOMS/MOJ, we  will be in dispute and intend to refer the matters at dispute to ACAS, as we entitled to do under the NNC/SCCOG constitutions</w:t>
      </w:r>
    </w:p>
    <w:p w:rsidR="00E5010A" w:rsidRDefault="00E5010A" w:rsidP="00E5010A">
      <w:pPr>
        <w:pStyle w:val="ListParagraph"/>
      </w:pPr>
    </w:p>
    <w:p w:rsidR="00E5010A" w:rsidRDefault="00E5010A" w:rsidP="00E5010A">
      <w:pPr>
        <w:pStyle w:val="ListParagraph"/>
        <w:numPr>
          <w:ilvl w:val="0"/>
          <w:numId w:val="4"/>
        </w:numPr>
      </w:pPr>
      <w:r>
        <w:t>We will also be taking up with the relevant authorities the breach which any actions by NOMS/MOJ cause to COSOP and the guarantees contained within it in relation to the protection of contractual terms and conditions, including continuity of employment.</w:t>
      </w:r>
    </w:p>
    <w:p w:rsidR="00E5010A" w:rsidRDefault="00E5010A" w:rsidP="00E5010A">
      <w:pPr>
        <w:pStyle w:val="ListParagraph"/>
      </w:pPr>
    </w:p>
    <w:p w:rsidR="00E5010A" w:rsidRDefault="00E5010A" w:rsidP="00E5010A">
      <w:pPr>
        <w:pStyle w:val="ListParagraph"/>
        <w:numPr>
          <w:ilvl w:val="0"/>
          <w:numId w:val="4"/>
        </w:numPr>
      </w:pPr>
      <w:r>
        <w:t>To avert these actions, we request that NOMS/MOJ does not instruct Trusts unilaterally, and that the negotiations on the draft Staff Transfer and Protections Agreement are deferred to 20 November.</w:t>
      </w:r>
    </w:p>
    <w:p w:rsidR="00C445DC" w:rsidRDefault="00C445DC" w:rsidP="00C445DC">
      <w:pPr>
        <w:pStyle w:val="ListParagraph"/>
      </w:pPr>
    </w:p>
    <w:p w:rsidR="00C445DC" w:rsidRDefault="00C445DC" w:rsidP="00C445DC"/>
    <w:p w:rsidR="00C445DC" w:rsidRDefault="00C445DC" w:rsidP="00C445DC"/>
    <w:p w:rsidR="00C445DC" w:rsidRPr="00EE7769" w:rsidRDefault="00C445DC" w:rsidP="00C445DC">
      <w:pPr>
        <w:jc w:val="right"/>
        <w:rPr>
          <w:rFonts w:ascii="Arial" w:hAnsi="Arial" w:cs="Arial"/>
          <w:b/>
        </w:rPr>
      </w:pPr>
      <w:r w:rsidRPr="00EE7769">
        <w:rPr>
          <w:rFonts w:ascii="Arial" w:hAnsi="Arial" w:cs="Arial"/>
          <w:b/>
        </w:rPr>
        <w:t>APPENDIX B</w:t>
      </w:r>
    </w:p>
    <w:p w:rsidR="00EE7769" w:rsidRDefault="00EE7769" w:rsidP="00C445DC">
      <w:pPr>
        <w:spacing w:after="0" w:line="240" w:lineRule="auto"/>
        <w:jc w:val="center"/>
        <w:rPr>
          <w:rFonts w:ascii="Arial" w:hAnsi="Arial" w:cs="Arial"/>
          <w:b/>
          <w:sz w:val="24"/>
          <w:szCs w:val="24"/>
        </w:rPr>
      </w:pPr>
    </w:p>
    <w:p w:rsidR="00EE7769" w:rsidRDefault="00EE7769" w:rsidP="00C445DC">
      <w:pPr>
        <w:spacing w:after="0" w:line="240" w:lineRule="auto"/>
        <w:jc w:val="center"/>
        <w:rPr>
          <w:rFonts w:ascii="Arial" w:hAnsi="Arial" w:cs="Arial"/>
          <w:b/>
          <w:sz w:val="24"/>
          <w:szCs w:val="24"/>
        </w:rPr>
      </w:pPr>
    </w:p>
    <w:p w:rsidR="00C445DC" w:rsidRDefault="00EE7769" w:rsidP="00C445DC">
      <w:pPr>
        <w:spacing w:after="0" w:line="240" w:lineRule="auto"/>
        <w:jc w:val="center"/>
        <w:rPr>
          <w:rFonts w:ascii="Arial" w:hAnsi="Arial" w:cs="Arial"/>
          <w:b/>
          <w:sz w:val="24"/>
          <w:szCs w:val="24"/>
        </w:rPr>
      </w:pPr>
      <w:r>
        <w:rPr>
          <w:rFonts w:ascii="Arial" w:hAnsi="Arial" w:cs="Arial"/>
          <w:b/>
          <w:sz w:val="24"/>
          <w:szCs w:val="24"/>
        </w:rPr>
        <w:t>N</w:t>
      </w:r>
      <w:r w:rsidR="00C445DC" w:rsidRPr="00696349">
        <w:rPr>
          <w:rFonts w:ascii="Arial" w:hAnsi="Arial" w:cs="Arial"/>
          <w:b/>
          <w:sz w:val="24"/>
          <w:szCs w:val="24"/>
        </w:rPr>
        <w:t>ational Negotiating Council</w:t>
      </w:r>
      <w:r w:rsidR="00C445DC">
        <w:rPr>
          <w:rFonts w:ascii="Arial" w:hAnsi="Arial" w:cs="Arial"/>
          <w:b/>
          <w:sz w:val="24"/>
          <w:szCs w:val="24"/>
        </w:rPr>
        <w:t xml:space="preserve"> </w:t>
      </w:r>
      <w:r w:rsidR="00C445DC" w:rsidRPr="00696349">
        <w:rPr>
          <w:rFonts w:ascii="Arial" w:hAnsi="Arial" w:cs="Arial"/>
          <w:b/>
          <w:sz w:val="24"/>
          <w:szCs w:val="24"/>
        </w:rPr>
        <w:t>for the Probation Service</w:t>
      </w:r>
      <w:r w:rsidR="00C445DC">
        <w:rPr>
          <w:rFonts w:ascii="Arial" w:hAnsi="Arial" w:cs="Arial"/>
          <w:b/>
          <w:sz w:val="24"/>
          <w:szCs w:val="24"/>
        </w:rPr>
        <w:br/>
        <w:t>Standing Committee for Chief Officer Grades</w:t>
      </w:r>
    </w:p>
    <w:p w:rsidR="00C445DC" w:rsidRPr="00696349" w:rsidRDefault="00C445DC" w:rsidP="00C445DC">
      <w:pPr>
        <w:spacing w:after="0" w:line="240" w:lineRule="auto"/>
        <w:rPr>
          <w:rFonts w:ascii="Arial" w:hAnsi="Arial" w:cs="Arial"/>
          <w:sz w:val="24"/>
          <w:szCs w:val="24"/>
        </w:rPr>
      </w:pPr>
    </w:p>
    <w:p w:rsidR="00C445DC" w:rsidRPr="00696349" w:rsidRDefault="00C445DC" w:rsidP="00C445DC">
      <w:pPr>
        <w:spacing w:after="0" w:line="240" w:lineRule="auto"/>
        <w:contextualSpacing/>
        <w:rPr>
          <w:rFonts w:ascii="Verdana" w:hAnsi="Verdana"/>
          <w:b/>
          <w:sz w:val="14"/>
          <w:szCs w:val="14"/>
        </w:rPr>
      </w:pPr>
      <w:r w:rsidRPr="00696349">
        <w:rPr>
          <w:rFonts w:ascii="Verdana" w:hAnsi="Verdana"/>
          <w:b/>
          <w:sz w:val="14"/>
          <w:szCs w:val="14"/>
        </w:rPr>
        <w:t>Employers’ Side Secretary: Mark Ormerod CB</w:t>
      </w:r>
      <w:r w:rsidRPr="00696349">
        <w:rPr>
          <w:rFonts w:ascii="Verdana" w:hAnsi="Verdana"/>
          <w:b/>
          <w:sz w:val="14"/>
          <w:szCs w:val="14"/>
        </w:rPr>
        <w:tab/>
      </w:r>
      <w:r w:rsidRPr="00696349">
        <w:rPr>
          <w:rFonts w:ascii="Verdana" w:hAnsi="Verdana"/>
          <w:b/>
          <w:sz w:val="14"/>
          <w:szCs w:val="14"/>
        </w:rPr>
        <w:tab/>
      </w:r>
      <w:r>
        <w:rPr>
          <w:rFonts w:ascii="Verdana" w:hAnsi="Verdana"/>
          <w:b/>
          <w:sz w:val="14"/>
          <w:szCs w:val="14"/>
        </w:rPr>
        <w:tab/>
      </w:r>
      <w:r w:rsidRPr="00696349">
        <w:rPr>
          <w:rFonts w:ascii="Verdana" w:hAnsi="Verdana"/>
          <w:b/>
          <w:sz w:val="14"/>
          <w:szCs w:val="14"/>
        </w:rPr>
        <w:t xml:space="preserve">Trade Union Side Secretary: </w:t>
      </w:r>
      <w:r>
        <w:rPr>
          <w:rFonts w:ascii="Verdana" w:hAnsi="Verdana"/>
          <w:b/>
          <w:sz w:val="14"/>
          <w:szCs w:val="14"/>
        </w:rPr>
        <w:t>Ian Lawrence</w:t>
      </w:r>
    </w:p>
    <w:p w:rsidR="00C445DC" w:rsidRPr="00696349" w:rsidRDefault="00C445DC" w:rsidP="00C445DC">
      <w:pPr>
        <w:spacing w:after="0" w:line="240" w:lineRule="auto"/>
        <w:contextualSpacing/>
        <w:rPr>
          <w:rFonts w:ascii="Verdana" w:hAnsi="Verdana"/>
          <w:b/>
          <w:sz w:val="14"/>
          <w:szCs w:val="14"/>
        </w:rPr>
      </w:pPr>
      <w:r w:rsidRPr="00696349">
        <w:rPr>
          <w:rFonts w:ascii="Verdana" w:hAnsi="Verdana"/>
          <w:b/>
          <w:sz w:val="14"/>
          <w:szCs w:val="14"/>
        </w:rPr>
        <w:t xml:space="preserve">29 Great Peter Street </w:t>
      </w:r>
      <w:r w:rsidRPr="00696349">
        <w:rPr>
          <w:rFonts w:ascii="Verdana" w:hAnsi="Verdana"/>
          <w:b/>
          <w:sz w:val="14"/>
          <w:szCs w:val="14"/>
        </w:rPr>
        <w:tab/>
      </w:r>
      <w:r w:rsidRPr="00696349">
        <w:rPr>
          <w:rFonts w:ascii="Verdana" w:hAnsi="Verdana"/>
          <w:b/>
          <w:sz w:val="14"/>
          <w:szCs w:val="14"/>
        </w:rPr>
        <w:tab/>
      </w:r>
      <w:r w:rsidRPr="00696349">
        <w:rPr>
          <w:rFonts w:ascii="Verdana" w:hAnsi="Verdana"/>
          <w:b/>
          <w:sz w:val="14"/>
          <w:szCs w:val="14"/>
        </w:rPr>
        <w:tab/>
      </w:r>
      <w:r>
        <w:rPr>
          <w:rFonts w:ascii="Verdana" w:hAnsi="Verdana"/>
          <w:b/>
          <w:color w:val="C00000"/>
          <w:sz w:val="14"/>
          <w:szCs w:val="14"/>
        </w:rPr>
        <w:tab/>
      </w:r>
      <w:r>
        <w:rPr>
          <w:rFonts w:ascii="Verdana" w:hAnsi="Verdana"/>
          <w:b/>
          <w:sz w:val="14"/>
          <w:szCs w:val="14"/>
        </w:rPr>
        <w:tab/>
      </w:r>
      <w:r w:rsidRPr="00696349">
        <w:rPr>
          <w:rFonts w:ascii="Verdana" w:hAnsi="Verdana"/>
          <w:b/>
          <w:sz w:val="14"/>
          <w:szCs w:val="14"/>
        </w:rPr>
        <w:t>4 Chivalry Road</w:t>
      </w:r>
    </w:p>
    <w:p w:rsidR="00C445DC" w:rsidRPr="00696349" w:rsidRDefault="00C445DC" w:rsidP="00C445DC">
      <w:pPr>
        <w:spacing w:after="0" w:line="240" w:lineRule="auto"/>
        <w:contextualSpacing/>
        <w:rPr>
          <w:rFonts w:ascii="Verdana" w:hAnsi="Verdana"/>
          <w:b/>
          <w:sz w:val="14"/>
          <w:szCs w:val="14"/>
        </w:rPr>
      </w:pPr>
      <w:r w:rsidRPr="00696349">
        <w:rPr>
          <w:rFonts w:ascii="Verdana" w:hAnsi="Verdana"/>
          <w:b/>
          <w:sz w:val="14"/>
          <w:szCs w:val="14"/>
        </w:rPr>
        <w:t>London SW1P 3LW</w:t>
      </w:r>
      <w:r w:rsidRPr="00696349">
        <w:rPr>
          <w:rFonts w:ascii="Verdana" w:hAnsi="Verdana"/>
          <w:b/>
          <w:sz w:val="14"/>
          <w:szCs w:val="14"/>
        </w:rPr>
        <w:tab/>
      </w:r>
      <w:r w:rsidRPr="00696349">
        <w:rPr>
          <w:rFonts w:ascii="Verdana" w:hAnsi="Verdana"/>
          <w:b/>
          <w:sz w:val="14"/>
          <w:szCs w:val="14"/>
        </w:rPr>
        <w:tab/>
      </w:r>
      <w:r w:rsidRPr="00696349">
        <w:rPr>
          <w:rFonts w:ascii="Verdana" w:hAnsi="Verdana"/>
          <w:b/>
          <w:sz w:val="14"/>
          <w:szCs w:val="14"/>
        </w:rPr>
        <w:tab/>
      </w:r>
      <w:r w:rsidRPr="00696349">
        <w:rPr>
          <w:rFonts w:ascii="Verdana" w:hAnsi="Verdana"/>
          <w:b/>
          <w:sz w:val="14"/>
          <w:szCs w:val="14"/>
        </w:rPr>
        <w:tab/>
      </w:r>
      <w:r>
        <w:rPr>
          <w:rFonts w:ascii="Verdana" w:hAnsi="Verdana"/>
          <w:b/>
          <w:sz w:val="14"/>
          <w:szCs w:val="14"/>
        </w:rPr>
        <w:tab/>
      </w:r>
      <w:r w:rsidRPr="00696349">
        <w:rPr>
          <w:rFonts w:ascii="Verdana" w:hAnsi="Verdana"/>
          <w:b/>
          <w:sz w:val="14"/>
          <w:szCs w:val="14"/>
        </w:rPr>
        <w:t>London SW11 1HTTelephone: 020 7340 0970</w:t>
      </w:r>
    </w:p>
    <w:p w:rsidR="00C445DC" w:rsidRPr="00304C88" w:rsidRDefault="000E132C" w:rsidP="00C445DC">
      <w:pPr>
        <w:spacing w:after="0" w:line="240" w:lineRule="auto"/>
        <w:contextualSpacing/>
        <w:rPr>
          <w:rFonts w:ascii="Verdana" w:hAnsi="Verdana"/>
          <w:b/>
          <w:sz w:val="14"/>
          <w:szCs w:val="14"/>
        </w:rPr>
      </w:pPr>
      <w:hyperlink r:id="rId19" w:history="1">
        <w:r w:rsidR="00C445DC" w:rsidRPr="00304C88">
          <w:rPr>
            <w:rStyle w:val="Hyperlink"/>
            <w:rFonts w:ascii="Verdana" w:hAnsi="Verdana"/>
            <w:b/>
            <w:sz w:val="14"/>
            <w:szCs w:val="14"/>
          </w:rPr>
          <w:t>association@probationassociation.co.uk</w:t>
        </w:r>
      </w:hyperlink>
      <w:r w:rsidR="00C445DC" w:rsidRPr="00304C88">
        <w:rPr>
          <w:rFonts w:ascii="Verdana" w:hAnsi="Verdana"/>
          <w:b/>
          <w:sz w:val="14"/>
          <w:szCs w:val="14"/>
        </w:rPr>
        <w:tab/>
      </w:r>
      <w:r w:rsidR="00C445DC" w:rsidRPr="00304C88">
        <w:rPr>
          <w:rFonts w:ascii="Verdana" w:hAnsi="Verdana"/>
          <w:b/>
          <w:sz w:val="14"/>
          <w:szCs w:val="14"/>
        </w:rPr>
        <w:tab/>
      </w:r>
      <w:r w:rsidR="00C445DC">
        <w:rPr>
          <w:rFonts w:ascii="Verdana" w:hAnsi="Verdana"/>
          <w:b/>
          <w:sz w:val="14"/>
          <w:szCs w:val="14"/>
        </w:rPr>
        <w:tab/>
      </w:r>
      <w:r w:rsidR="00C445DC" w:rsidRPr="00304C88">
        <w:rPr>
          <w:rFonts w:ascii="Verdana" w:hAnsi="Verdana"/>
          <w:b/>
          <w:sz w:val="14"/>
          <w:szCs w:val="14"/>
        </w:rPr>
        <w:t>Telephone: 020 7223 4887 Fax: 020 7223 3503</w:t>
      </w:r>
    </w:p>
    <w:p w:rsidR="00C445DC" w:rsidRPr="00696349" w:rsidRDefault="000E132C" w:rsidP="00C445DC">
      <w:pPr>
        <w:spacing w:after="0" w:line="240" w:lineRule="auto"/>
        <w:ind w:left="709" w:hanging="709"/>
        <w:rPr>
          <w:rFonts w:ascii="Verdana" w:hAnsi="Verdana"/>
          <w:b/>
          <w:sz w:val="14"/>
          <w:szCs w:val="14"/>
        </w:rPr>
      </w:pPr>
      <w:hyperlink r:id="rId20" w:history="1">
        <w:r w:rsidR="00C445DC" w:rsidRPr="00696349">
          <w:rPr>
            <w:rStyle w:val="Hyperlink"/>
            <w:rFonts w:ascii="Verdana" w:hAnsi="Verdana"/>
            <w:b/>
            <w:sz w:val="14"/>
            <w:szCs w:val="14"/>
          </w:rPr>
          <w:t>www.probationassociation.co.uk</w:t>
        </w:r>
      </w:hyperlink>
    </w:p>
    <w:p w:rsidR="00C445DC" w:rsidRDefault="00C445DC" w:rsidP="00C445DC">
      <w:pPr>
        <w:spacing w:after="0" w:line="240" w:lineRule="auto"/>
        <w:rPr>
          <w:rFonts w:ascii="Verdana" w:hAnsi="Verdana"/>
          <w:b/>
          <w:sz w:val="14"/>
          <w:szCs w:val="14"/>
        </w:rPr>
      </w:pPr>
      <w:r w:rsidRPr="00696349">
        <w:rPr>
          <w:rFonts w:ascii="Verdana" w:hAnsi="Verdana"/>
          <w:b/>
          <w:sz w:val="14"/>
          <w:szCs w:val="14"/>
        </w:rPr>
        <w:tab/>
      </w:r>
      <w:r w:rsidRPr="00696349">
        <w:rPr>
          <w:rFonts w:ascii="Verdana" w:hAnsi="Verdana"/>
          <w:b/>
          <w:sz w:val="14"/>
          <w:szCs w:val="14"/>
        </w:rPr>
        <w:tab/>
      </w:r>
      <w:r w:rsidRPr="00696349">
        <w:rPr>
          <w:rFonts w:ascii="Verdana" w:hAnsi="Verdana"/>
          <w:b/>
          <w:sz w:val="14"/>
          <w:szCs w:val="14"/>
        </w:rPr>
        <w:tab/>
      </w:r>
    </w:p>
    <w:p w:rsidR="00C445DC" w:rsidRDefault="00C445DC" w:rsidP="00C445DC">
      <w:pPr>
        <w:spacing w:after="0" w:line="240" w:lineRule="auto"/>
        <w:rPr>
          <w:rFonts w:ascii="Verdana" w:hAnsi="Verdana"/>
          <w:b/>
          <w:sz w:val="14"/>
          <w:szCs w:val="14"/>
        </w:rPr>
      </w:pPr>
    </w:p>
    <w:p w:rsidR="00C445DC" w:rsidRDefault="00C445DC" w:rsidP="00C445DC">
      <w:pPr>
        <w:spacing w:after="0" w:line="240" w:lineRule="auto"/>
        <w:jc w:val="center"/>
        <w:rPr>
          <w:rFonts w:ascii="Verdana" w:hAnsi="Verdana"/>
          <w:b/>
          <w:sz w:val="14"/>
          <w:szCs w:val="14"/>
        </w:rPr>
      </w:pPr>
      <w:r>
        <w:rPr>
          <w:rFonts w:ascii="Verdana" w:hAnsi="Verdana"/>
          <w:b/>
          <w:sz w:val="14"/>
          <w:szCs w:val="14"/>
        </w:rPr>
        <w:t>Trade Union Side Secretary: David Walton</w:t>
      </w:r>
    </w:p>
    <w:p w:rsidR="00C445DC" w:rsidRDefault="00C445DC" w:rsidP="00C445DC">
      <w:pPr>
        <w:spacing w:after="0" w:line="240" w:lineRule="auto"/>
        <w:rPr>
          <w:rFonts w:ascii="Verdana" w:hAnsi="Verdana"/>
          <w:b/>
          <w:sz w:val="14"/>
          <w:szCs w:val="14"/>
        </w:rPr>
      </w:pPr>
      <w:r>
        <w:rPr>
          <w:rFonts w:ascii="Verdana" w:hAnsi="Verdana"/>
          <w:b/>
          <w:sz w:val="14"/>
          <w:szCs w:val="14"/>
        </w:rPr>
        <w:tab/>
      </w:r>
      <w:r>
        <w:rPr>
          <w:rFonts w:ascii="Verdana" w:hAnsi="Verdana"/>
          <w:b/>
          <w:sz w:val="14"/>
          <w:szCs w:val="14"/>
        </w:rPr>
        <w:tab/>
      </w:r>
      <w:r>
        <w:rPr>
          <w:rFonts w:ascii="Verdana" w:hAnsi="Verdana"/>
          <w:b/>
          <w:sz w:val="14"/>
          <w:szCs w:val="14"/>
        </w:rPr>
        <w:tab/>
      </w:r>
      <w:r>
        <w:rPr>
          <w:rFonts w:ascii="Verdana" w:hAnsi="Verdana"/>
          <w:b/>
          <w:sz w:val="14"/>
          <w:szCs w:val="14"/>
        </w:rPr>
        <w:tab/>
        <w:t xml:space="preserve">      C/o GMB 22/24 </w:t>
      </w:r>
      <w:proofErr w:type="spellStart"/>
      <w:r>
        <w:rPr>
          <w:rFonts w:ascii="Verdana" w:hAnsi="Verdana"/>
          <w:b/>
          <w:sz w:val="14"/>
          <w:szCs w:val="14"/>
        </w:rPr>
        <w:t>Worple</w:t>
      </w:r>
      <w:proofErr w:type="spellEnd"/>
      <w:r>
        <w:rPr>
          <w:rFonts w:ascii="Verdana" w:hAnsi="Verdana"/>
          <w:b/>
          <w:sz w:val="14"/>
          <w:szCs w:val="14"/>
        </w:rPr>
        <w:t xml:space="preserve"> Road</w:t>
      </w:r>
    </w:p>
    <w:p w:rsidR="00C445DC" w:rsidRDefault="00C445DC" w:rsidP="00C445DC">
      <w:pPr>
        <w:spacing w:after="0" w:line="240" w:lineRule="auto"/>
        <w:rPr>
          <w:rFonts w:ascii="Verdana" w:hAnsi="Verdana"/>
          <w:b/>
          <w:sz w:val="14"/>
          <w:szCs w:val="14"/>
        </w:rPr>
      </w:pPr>
      <w:r>
        <w:rPr>
          <w:rFonts w:ascii="Verdana" w:hAnsi="Verdana"/>
          <w:b/>
          <w:sz w:val="14"/>
          <w:szCs w:val="14"/>
        </w:rPr>
        <w:tab/>
      </w:r>
      <w:r>
        <w:rPr>
          <w:rFonts w:ascii="Verdana" w:hAnsi="Verdana"/>
          <w:b/>
          <w:sz w:val="14"/>
          <w:szCs w:val="14"/>
        </w:rPr>
        <w:tab/>
        <w:t xml:space="preserve">                                    London SW19 4DD</w:t>
      </w:r>
    </w:p>
    <w:p w:rsidR="00C445DC" w:rsidRDefault="00C445DC" w:rsidP="00C445DC">
      <w:pPr>
        <w:spacing w:after="0" w:line="240" w:lineRule="auto"/>
        <w:contextualSpacing/>
        <w:rPr>
          <w:rFonts w:ascii="Arial" w:hAnsi="Arial" w:cs="Arial"/>
          <w:sz w:val="24"/>
          <w:szCs w:val="24"/>
        </w:rPr>
      </w:pPr>
    </w:p>
    <w:p w:rsidR="00EE7769" w:rsidRDefault="00EE7769" w:rsidP="00C445DC">
      <w:pPr>
        <w:spacing w:after="0" w:line="240" w:lineRule="auto"/>
        <w:contextualSpacing/>
        <w:rPr>
          <w:rFonts w:ascii="Arial" w:hAnsi="Arial" w:cs="Arial"/>
          <w:sz w:val="24"/>
          <w:szCs w:val="24"/>
        </w:rPr>
      </w:pPr>
    </w:p>
    <w:p w:rsidR="00C445DC" w:rsidRDefault="00C445DC" w:rsidP="00C445DC">
      <w:pPr>
        <w:spacing w:after="0" w:line="240" w:lineRule="auto"/>
        <w:contextualSpacing/>
        <w:rPr>
          <w:rFonts w:ascii="Arial" w:hAnsi="Arial" w:cs="Arial"/>
          <w:sz w:val="24"/>
          <w:szCs w:val="24"/>
        </w:rPr>
      </w:pPr>
      <w:r>
        <w:rPr>
          <w:rFonts w:ascii="Arial" w:hAnsi="Arial" w:cs="Arial"/>
          <w:sz w:val="24"/>
          <w:szCs w:val="24"/>
        </w:rPr>
        <w:t>12 November 2013</w:t>
      </w:r>
    </w:p>
    <w:p w:rsidR="00C445DC" w:rsidRDefault="00C445DC" w:rsidP="00C445DC">
      <w:pPr>
        <w:spacing w:after="0" w:line="240" w:lineRule="auto"/>
        <w:contextualSpacing/>
        <w:rPr>
          <w:rFonts w:ascii="Arial" w:hAnsi="Arial" w:cs="Arial"/>
          <w:b/>
          <w:sz w:val="24"/>
          <w:szCs w:val="24"/>
        </w:rPr>
      </w:pPr>
    </w:p>
    <w:p w:rsidR="00C445DC" w:rsidRPr="00C336FD" w:rsidRDefault="00C445DC" w:rsidP="00C445DC">
      <w:pPr>
        <w:spacing w:after="0" w:line="240" w:lineRule="auto"/>
        <w:contextualSpacing/>
        <w:rPr>
          <w:rFonts w:ascii="Arial" w:hAnsi="Arial" w:cs="Arial"/>
          <w:b/>
          <w:sz w:val="24"/>
          <w:szCs w:val="24"/>
        </w:rPr>
      </w:pPr>
      <w:r w:rsidRPr="00C336FD">
        <w:rPr>
          <w:rFonts w:ascii="Arial" w:hAnsi="Arial" w:cs="Arial"/>
          <w:b/>
          <w:sz w:val="24"/>
          <w:szCs w:val="24"/>
        </w:rPr>
        <w:tab/>
      </w:r>
      <w:r w:rsidRPr="00C336FD">
        <w:rPr>
          <w:rFonts w:ascii="Arial" w:hAnsi="Arial" w:cs="Arial"/>
          <w:b/>
          <w:sz w:val="24"/>
          <w:szCs w:val="24"/>
        </w:rPr>
        <w:tab/>
      </w:r>
    </w:p>
    <w:p w:rsidR="00C445DC" w:rsidRPr="00C336FD" w:rsidRDefault="00C445DC" w:rsidP="00C445DC">
      <w:pPr>
        <w:spacing w:after="0" w:line="240" w:lineRule="auto"/>
        <w:ind w:left="709" w:hanging="709"/>
        <w:rPr>
          <w:rFonts w:ascii="Arial" w:hAnsi="Arial" w:cs="Arial"/>
          <w:b/>
          <w:sz w:val="24"/>
          <w:szCs w:val="24"/>
        </w:rPr>
      </w:pPr>
      <w:r w:rsidRPr="00C336FD">
        <w:rPr>
          <w:rFonts w:ascii="Arial" w:hAnsi="Arial" w:cs="Arial"/>
          <w:b/>
          <w:sz w:val="24"/>
          <w:szCs w:val="24"/>
        </w:rPr>
        <w:t>To:</w:t>
      </w:r>
      <w:r w:rsidRPr="00C336FD">
        <w:rPr>
          <w:rFonts w:ascii="Arial" w:hAnsi="Arial" w:cs="Arial"/>
          <w:b/>
          <w:sz w:val="24"/>
          <w:szCs w:val="24"/>
        </w:rPr>
        <w:tab/>
        <w:t>The Chair of the Probation Trust</w:t>
      </w:r>
    </w:p>
    <w:p w:rsidR="00C445DC" w:rsidRPr="00C336FD" w:rsidRDefault="00C445DC" w:rsidP="00C445DC">
      <w:pPr>
        <w:spacing w:after="0" w:line="240" w:lineRule="auto"/>
        <w:ind w:left="709" w:hanging="709"/>
        <w:rPr>
          <w:rFonts w:ascii="Arial" w:hAnsi="Arial" w:cs="Arial"/>
          <w:b/>
          <w:sz w:val="24"/>
          <w:szCs w:val="24"/>
        </w:rPr>
      </w:pPr>
      <w:r w:rsidRPr="00C336FD">
        <w:rPr>
          <w:rFonts w:ascii="Arial" w:hAnsi="Arial" w:cs="Arial"/>
          <w:b/>
          <w:sz w:val="24"/>
          <w:szCs w:val="24"/>
        </w:rPr>
        <w:tab/>
        <w:t>The Chief Executive of the Probation Trust</w:t>
      </w:r>
    </w:p>
    <w:p w:rsidR="00C445DC" w:rsidRPr="00C336FD" w:rsidRDefault="00C445DC" w:rsidP="00C445DC">
      <w:pPr>
        <w:spacing w:after="0" w:line="240" w:lineRule="auto"/>
        <w:ind w:left="709" w:hanging="709"/>
        <w:rPr>
          <w:rFonts w:ascii="Arial" w:hAnsi="Arial" w:cs="Arial"/>
          <w:b/>
          <w:sz w:val="24"/>
          <w:szCs w:val="24"/>
        </w:rPr>
      </w:pPr>
      <w:r w:rsidRPr="00C336FD">
        <w:rPr>
          <w:rFonts w:ascii="Arial" w:hAnsi="Arial" w:cs="Arial"/>
          <w:b/>
          <w:sz w:val="24"/>
          <w:szCs w:val="24"/>
        </w:rPr>
        <w:tab/>
        <w:t>Head of Human Resources</w:t>
      </w:r>
    </w:p>
    <w:p w:rsidR="00C445DC" w:rsidRPr="00C336FD" w:rsidRDefault="00C445DC" w:rsidP="00C445DC">
      <w:pPr>
        <w:spacing w:after="0" w:line="240" w:lineRule="auto"/>
        <w:ind w:left="709" w:hanging="709"/>
        <w:rPr>
          <w:rFonts w:ascii="Arial" w:hAnsi="Arial" w:cs="Arial"/>
          <w:b/>
          <w:sz w:val="24"/>
          <w:szCs w:val="24"/>
        </w:rPr>
      </w:pPr>
      <w:r w:rsidRPr="00C336FD">
        <w:rPr>
          <w:rFonts w:ascii="Arial" w:hAnsi="Arial" w:cs="Arial"/>
          <w:b/>
          <w:sz w:val="24"/>
          <w:szCs w:val="24"/>
        </w:rPr>
        <w:tab/>
        <w:t>The Secretary to the Probation Trust</w:t>
      </w:r>
    </w:p>
    <w:p w:rsidR="00C445DC" w:rsidRPr="00C336FD" w:rsidRDefault="00C445DC" w:rsidP="00C445DC">
      <w:pPr>
        <w:spacing w:after="0" w:line="240" w:lineRule="auto"/>
        <w:ind w:left="709" w:hanging="709"/>
        <w:rPr>
          <w:rFonts w:ascii="Arial" w:hAnsi="Arial" w:cs="Arial"/>
          <w:b/>
          <w:sz w:val="24"/>
          <w:szCs w:val="24"/>
        </w:rPr>
      </w:pPr>
      <w:r w:rsidRPr="00C336FD">
        <w:rPr>
          <w:rFonts w:ascii="Arial" w:hAnsi="Arial" w:cs="Arial"/>
          <w:b/>
          <w:sz w:val="24"/>
          <w:szCs w:val="24"/>
        </w:rPr>
        <w:tab/>
      </w:r>
      <w:r w:rsidRPr="00C336FD">
        <w:rPr>
          <w:rFonts w:ascii="Arial" w:hAnsi="Arial" w:cs="Arial"/>
          <w:b/>
          <w:sz w:val="24"/>
          <w:szCs w:val="24"/>
        </w:rPr>
        <w:tab/>
        <w:t>Members of the NNC</w:t>
      </w:r>
      <w:r>
        <w:rPr>
          <w:rFonts w:ascii="Arial" w:hAnsi="Arial" w:cs="Arial"/>
          <w:b/>
          <w:sz w:val="24"/>
          <w:szCs w:val="24"/>
        </w:rPr>
        <w:br/>
        <w:t>Members of SCCOG</w:t>
      </w:r>
    </w:p>
    <w:p w:rsidR="00C445DC" w:rsidRPr="00C336FD" w:rsidRDefault="00C445DC" w:rsidP="00C445DC">
      <w:pPr>
        <w:spacing w:after="0" w:line="240" w:lineRule="auto"/>
        <w:rPr>
          <w:rFonts w:ascii="Arial" w:hAnsi="Arial" w:cs="Arial"/>
          <w:sz w:val="24"/>
          <w:szCs w:val="24"/>
        </w:rPr>
      </w:pPr>
    </w:p>
    <w:p w:rsidR="00EE7769" w:rsidRDefault="00EE7769" w:rsidP="00C445DC">
      <w:pPr>
        <w:spacing w:after="0" w:line="240" w:lineRule="auto"/>
        <w:jc w:val="center"/>
        <w:rPr>
          <w:rFonts w:ascii="Arial" w:hAnsi="Arial" w:cs="Arial"/>
          <w:b/>
          <w:sz w:val="24"/>
          <w:szCs w:val="24"/>
        </w:rPr>
      </w:pPr>
    </w:p>
    <w:p w:rsidR="00C445DC" w:rsidRDefault="00C445DC" w:rsidP="00C445DC">
      <w:pPr>
        <w:spacing w:after="0" w:line="240" w:lineRule="auto"/>
        <w:jc w:val="center"/>
        <w:rPr>
          <w:rFonts w:ascii="Arial" w:hAnsi="Arial" w:cs="Arial"/>
          <w:b/>
          <w:sz w:val="24"/>
          <w:szCs w:val="24"/>
        </w:rPr>
      </w:pPr>
      <w:proofErr w:type="gramStart"/>
      <w:r w:rsidRPr="00C336FD">
        <w:rPr>
          <w:rFonts w:ascii="Arial" w:hAnsi="Arial" w:cs="Arial"/>
          <w:b/>
          <w:sz w:val="24"/>
          <w:szCs w:val="24"/>
        </w:rPr>
        <w:t>NNC CIRCULAR N</w:t>
      </w:r>
      <w:r>
        <w:rPr>
          <w:rFonts w:ascii="Arial" w:hAnsi="Arial" w:cs="Arial"/>
          <w:b/>
          <w:sz w:val="24"/>
          <w:szCs w:val="24"/>
        </w:rPr>
        <w:t>o</w:t>
      </w:r>
      <w:r w:rsidRPr="00C336FD">
        <w:rPr>
          <w:rFonts w:ascii="Arial" w:hAnsi="Arial" w:cs="Arial"/>
          <w:b/>
          <w:sz w:val="24"/>
          <w:szCs w:val="24"/>
        </w:rPr>
        <w:t>.</w:t>
      </w:r>
      <w:proofErr w:type="gramEnd"/>
      <w:r w:rsidRPr="00C336FD">
        <w:rPr>
          <w:rFonts w:ascii="Arial" w:hAnsi="Arial" w:cs="Arial"/>
          <w:b/>
          <w:sz w:val="24"/>
          <w:szCs w:val="24"/>
        </w:rPr>
        <w:t xml:space="preserve"> </w:t>
      </w:r>
      <w:r>
        <w:rPr>
          <w:rFonts w:ascii="Arial" w:hAnsi="Arial" w:cs="Arial"/>
          <w:b/>
          <w:sz w:val="24"/>
          <w:szCs w:val="24"/>
        </w:rPr>
        <w:t xml:space="preserve">  10</w:t>
      </w:r>
      <w:r w:rsidRPr="00C336FD">
        <w:rPr>
          <w:rFonts w:ascii="Arial" w:hAnsi="Arial" w:cs="Arial"/>
          <w:b/>
          <w:sz w:val="24"/>
          <w:szCs w:val="24"/>
        </w:rPr>
        <w:t>/2013</w:t>
      </w:r>
      <w:r>
        <w:rPr>
          <w:rFonts w:ascii="Arial" w:hAnsi="Arial" w:cs="Arial"/>
          <w:b/>
          <w:sz w:val="24"/>
          <w:szCs w:val="24"/>
        </w:rPr>
        <w:br/>
        <w:t>SCCOG CIRCULAR No. 9/2013</w:t>
      </w:r>
    </w:p>
    <w:p w:rsidR="00EE7769" w:rsidRDefault="00EE7769" w:rsidP="00C445DC">
      <w:pPr>
        <w:spacing w:after="0" w:line="240" w:lineRule="auto"/>
        <w:jc w:val="center"/>
        <w:rPr>
          <w:rFonts w:ascii="Arial" w:hAnsi="Arial" w:cs="Arial"/>
          <w:b/>
          <w:sz w:val="24"/>
          <w:szCs w:val="24"/>
        </w:rPr>
      </w:pPr>
    </w:p>
    <w:p w:rsidR="00C445DC" w:rsidRDefault="00C445DC" w:rsidP="00C445DC">
      <w:pPr>
        <w:spacing w:after="0" w:line="240" w:lineRule="auto"/>
        <w:jc w:val="center"/>
        <w:rPr>
          <w:rFonts w:ascii="Arial" w:hAnsi="Arial" w:cs="Arial"/>
          <w:b/>
          <w:sz w:val="24"/>
          <w:szCs w:val="24"/>
        </w:rPr>
      </w:pPr>
    </w:p>
    <w:p w:rsidR="00C445DC" w:rsidRDefault="00C445DC" w:rsidP="00C445DC">
      <w:pPr>
        <w:spacing w:after="0" w:line="240" w:lineRule="auto"/>
        <w:jc w:val="center"/>
        <w:rPr>
          <w:rFonts w:ascii="Arial" w:hAnsi="Arial" w:cs="Arial"/>
          <w:b/>
          <w:sz w:val="24"/>
          <w:szCs w:val="24"/>
        </w:rPr>
      </w:pPr>
      <w:r>
        <w:rPr>
          <w:rFonts w:ascii="Arial" w:hAnsi="Arial" w:cs="Arial"/>
          <w:b/>
          <w:sz w:val="24"/>
          <w:szCs w:val="24"/>
        </w:rPr>
        <w:t>TRANSFORMING REHABILITATION – ER/HR ISSUES</w:t>
      </w:r>
    </w:p>
    <w:p w:rsidR="00C445DC" w:rsidRDefault="00C445DC" w:rsidP="00C445DC">
      <w:pPr>
        <w:spacing w:after="0" w:line="240" w:lineRule="auto"/>
        <w:jc w:val="center"/>
        <w:rPr>
          <w:rFonts w:ascii="Arial" w:hAnsi="Arial" w:cs="Arial"/>
          <w:b/>
          <w:sz w:val="24"/>
          <w:szCs w:val="24"/>
        </w:rPr>
      </w:pPr>
    </w:p>
    <w:p w:rsidR="00C445DC" w:rsidRDefault="00C445DC" w:rsidP="00C445DC">
      <w:pPr>
        <w:spacing w:after="0" w:line="240" w:lineRule="auto"/>
        <w:jc w:val="center"/>
        <w:rPr>
          <w:rFonts w:ascii="Arial" w:hAnsi="Arial" w:cs="Arial"/>
          <w:b/>
          <w:sz w:val="24"/>
          <w:szCs w:val="24"/>
        </w:rPr>
      </w:pPr>
      <w:r>
        <w:rPr>
          <w:rFonts w:ascii="Arial" w:hAnsi="Arial" w:cs="Arial"/>
          <w:b/>
          <w:sz w:val="24"/>
          <w:szCs w:val="24"/>
        </w:rPr>
        <w:t>NATIONAL AGREEMENT ON STAFF TRANSFER AND PROTECTIONS</w:t>
      </w:r>
    </w:p>
    <w:p w:rsidR="00C445DC" w:rsidRDefault="00C445DC" w:rsidP="00C445DC">
      <w:pPr>
        <w:spacing w:after="0" w:line="240" w:lineRule="auto"/>
        <w:jc w:val="center"/>
        <w:rPr>
          <w:rFonts w:ascii="Arial" w:hAnsi="Arial" w:cs="Arial"/>
          <w:b/>
          <w:sz w:val="24"/>
          <w:szCs w:val="24"/>
        </w:rPr>
      </w:pPr>
    </w:p>
    <w:p w:rsidR="00C445DC" w:rsidRPr="00EC70C8" w:rsidRDefault="00C445DC" w:rsidP="00C445DC">
      <w:pPr>
        <w:pStyle w:val="PlainText"/>
        <w:rPr>
          <w:rFonts w:ascii="Arial" w:hAnsi="Arial" w:cs="Arial"/>
          <w:sz w:val="24"/>
          <w:szCs w:val="24"/>
        </w:rPr>
      </w:pPr>
      <w:r w:rsidRPr="00EC70C8">
        <w:rPr>
          <w:rFonts w:ascii="Arial" w:hAnsi="Arial" w:cs="Arial"/>
          <w:sz w:val="24"/>
          <w:szCs w:val="24"/>
        </w:rPr>
        <w:t xml:space="preserve">Further to </w:t>
      </w:r>
      <w:r>
        <w:rPr>
          <w:rFonts w:ascii="Arial" w:hAnsi="Arial" w:cs="Arial"/>
          <w:sz w:val="24"/>
          <w:szCs w:val="24"/>
        </w:rPr>
        <w:t xml:space="preserve">the NNC and SCCOG Circulars 9 and 8 respectively and the joint meeting of the </w:t>
      </w:r>
      <w:r w:rsidRPr="00EC70C8">
        <w:rPr>
          <w:rFonts w:ascii="Arial" w:hAnsi="Arial" w:cs="Arial"/>
          <w:sz w:val="24"/>
          <w:szCs w:val="24"/>
        </w:rPr>
        <w:t xml:space="preserve">NNC and SCCOG </w:t>
      </w:r>
      <w:r>
        <w:rPr>
          <w:rFonts w:ascii="Arial" w:hAnsi="Arial" w:cs="Arial"/>
          <w:sz w:val="24"/>
          <w:szCs w:val="24"/>
        </w:rPr>
        <w:t xml:space="preserve">held </w:t>
      </w:r>
      <w:r w:rsidRPr="00EC70C8">
        <w:rPr>
          <w:rFonts w:ascii="Arial" w:hAnsi="Arial" w:cs="Arial"/>
          <w:sz w:val="24"/>
          <w:szCs w:val="24"/>
        </w:rPr>
        <w:t xml:space="preserve">on </w:t>
      </w:r>
      <w:r>
        <w:rPr>
          <w:rFonts w:ascii="Arial" w:hAnsi="Arial" w:cs="Arial"/>
          <w:sz w:val="24"/>
          <w:szCs w:val="24"/>
        </w:rPr>
        <w:t xml:space="preserve">11 November </w:t>
      </w:r>
      <w:r w:rsidRPr="00EC70C8">
        <w:rPr>
          <w:rFonts w:ascii="Arial" w:hAnsi="Arial" w:cs="Arial"/>
          <w:sz w:val="24"/>
          <w:szCs w:val="24"/>
        </w:rPr>
        <w:t>2013, we are writing with a statement on the position in respect of the national negotiations</w:t>
      </w:r>
      <w:r>
        <w:rPr>
          <w:rFonts w:ascii="Arial" w:hAnsi="Arial" w:cs="Arial"/>
          <w:sz w:val="24"/>
          <w:szCs w:val="24"/>
        </w:rPr>
        <w:t>.</w:t>
      </w:r>
      <w:r w:rsidRPr="00EC70C8">
        <w:rPr>
          <w:rFonts w:ascii="Arial" w:hAnsi="Arial" w:cs="Arial"/>
          <w:sz w:val="24"/>
          <w:szCs w:val="24"/>
        </w:rPr>
        <w:t xml:space="preserve">  </w:t>
      </w:r>
    </w:p>
    <w:p w:rsidR="00C445DC" w:rsidRPr="00EC70C8" w:rsidRDefault="00C445DC" w:rsidP="00C445DC">
      <w:pPr>
        <w:pStyle w:val="PlainText"/>
        <w:rPr>
          <w:rFonts w:ascii="Arial" w:hAnsi="Arial" w:cs="Arial"/>
          <w:sz w:val="24"/>
          <w:szCs w:val="24"/>
        </w:rPr>
      </w:pPr>
    </w:p>
    <w:p w:rsidR="00C445DC" w:rsidRDefault="00C445DC" w:rsidP="00C445DC">
      <w:pPr>
        <w:spacing w:after="0" w:line="240" w:lineRule="auto"/>
        <w:rPr>
          <w:rFonts w:ascii="Arial" w:hAnsi="Arial" w:cs="Arial"/>
          <w:noProof/>
          <w:sz w:val="24"/>
          <w:szCs w:val="24"/>
          <w:lang w:eastAsia="en-GB"/>
        </w:rPr>
      </w:pPr>
      <w:r>
        <w:rPr>
          <w:rFonts w:ascii="Arial" w:hAnsi="Arial" w:cs="Arial"/>
          <w:noProof/>
          <w:sz w:val="24"/>
          <w:szCs w:val="24"/>
          <w:lang w:eastAsia="en-GB"/>
        </w:rPr>
        <w:t>Although significant progress was made towards securing final agreement, there remain four areas on which agreement was unable to be reached. These centre on:</w:t>
      </w:r>
      <w:r>
        <w:rPr>
          <w:rFonts w:ascii="Arial" w:hAnsi="Arial" w:cs="Arial"/>
          <w:noProof/>
          <w:sz w:val="24"/>
          <w:szCs w:val="24"/>
          <w:lang w:eastAsia="en-GB"/>
        </w:rPr>
        <w:br/>
      </w:r>
    </w:p>
    <w:p w:rsidR="00C445DC" w:rsidRDefault="00C445DC" w:rsidP="00C445DC">
      <w:pPr>
        <w:numPr>
          <w:ilvl w:val="0"/>
          <w:numId w:val="5"/>
        </w:numPr>
        <w:spacing w:after="0" w:line="240" w:lineRule="auto"/>
        <w:rPr>
          <w:rFonts w:ascii="Arial" w:hAnsi="Arial" w:cs="Arial"/>
          <w:noProof/>
          <w:sz w:val="24"/>
          <w:szCs w:val="24"/>
          <w:lang w:eastAsia="en-GB"/>
        </w:rPr>
      </w:pPr>
      <w:r>
        <w:rPr>
          <w:rFonts w:ascii="Arial" w:hAnsi="Arial" w:cs="Arial"/>
          <w:noProof/>
          <w:sz w:val="24"/>
          <w:szCs w:val="24"/>
          <w:lang w:eastAsia="en-GB"/>
        </w:rPr>
        <w:t>the treatment of Corporate Support functions in the transfer process</w:t>
      </w:r>
    </w:p>
    <w:p w:rsidR="00C445DC" w:rsidRDefault="00C445DC" w:rsidP="00C445DC">
      <w:pPr>
        <w:numPr>
          <w:ilvl w:val="0"/>
          <w:numId w:val="5"/>
        </w:numPr>
        <w:spacing w:after="0" w:line="240" w:lineRule="auto"/>
        <w:rPr>
          <w:rFonts w:ascii="Arial" w:hAnsi="Arial" w:cs="Arial"/>
          <w:noProof/>
          <w:sz w:val="24"/>
          <w:szCs w:val="24"/>
          <w:lang w:eastAsia="en-GB"/>
        </w:rPr>
      </w:pPr>
      <w:r>
        <w:rPr>
          <w:rFonts w:ascii="Arial" w:hAnsi="Arial" w:cs="Arial"/>
          <w:noProof/>
          <w:sz w:val="24"/>
          <w:szCs w:val="24"/>
          <w:lang w:eastAsia="en-GB"/>
        </w:rPr>
        <w:t xml:space="preserve">future continuity of service provisions for Trust employees.  </w:t>
      </w:r>
    </w:p>
    <w:p w:rsidR="00C445DC" w:rsidRDefault="00C445DC" w:rsidP="00C445DC">
      <w:pPr>
        <w:numPr>
          <w:ilvl w:val="0"/>
          <w:numId w:val="5"/>
        </w:numPr>
        <w:spacing w:after="0" w:line="240" w:lineRule="auto"/>
        <w:rPr>
          <w:rFonts w:ascii="Arial" w:hAnsi="Arial" w:cs="Arial"/>
          <w:noProof/>
          <w:sz w:val="24"/>
          <w:szCs w:val="24"/>
          <w:lang w:eastAsia="en-GB"/>
        </w:rPr>
      </w:pPr>
      <w:r>
        <w:rPr>
          <w:rFonts w:ascii="Arial" w:hAnsi="Arial" w:cs="Arial"/>
          <w:noProof/>
          <w:sz w:val="24"/>
          <w:szCs w:val="24"/>
          <w:lang w:eastAsia="en-GB"/>
        </w:rPr>
        <w:t xml:space="preserve">the assignment to transfer of HMPS and YOT secondees and </w:t>
      </w:r>
    </w:p>
    <w:p w:rsidR="00C445DC" w:rsidRDefault="00C445DC" w:rsidP="00C445DC">
      <w:pPr>
        <w:numPr>
          <w:ilvl w:val="0"/>
          <w:numId w:val="5"/>
        </w:numPr>
        <w:spacing w:after="0" w:line="240" w:lineRule="auto"/>
        <w:rPr>
          <w:rFonts w:ascii="Arial" w:hAnsi="Arial" w:cs="Arial"/>
          <w:noProof/>
          <w:sz w:val="24"/>
          <w:szCs w:val="24"/>
          <w:lang w:eastAsia="en-GB"/>
        </w:rPr>
      </w:pPr>
      <w:r>
        <w:rPr>
          <w:rFonts w:ascii="Arial" w:hAnsi="Arial" w:cs="Arial"/>
          <w:noProof/>
          <w:sz w:val="24"/>
          <w:szCs w:val="24"/>
          <w:lang w:eastAsia="en-GB"/>
        </w:rPr>
        <w:t>the timeline for the Voluntary Redudancy Scheme.</w:t>
      </w:r>
      <w:r>
        <w:rPr>
          <w:rFonts w:ascii="Arial" w:hAnsi="Arial" w:cs="Arial"/>
          <w:noProof/>
          <w:sz w:val="24"/>
          <w:szCs w:val="24"/>
          <w:lang w:eastAsia="en-GB"/>
        </w:rPr>
        <w:br/>
      </w:r>
    </w:p>
    <w:p w:rsidR="00C445DC" w:rsidRDefault="00C445DC" w:rsidP="00C445DC">
      <w:pPr>
        <w:spacing w:after="0" w:line="240" w:lineRule="auto"/>
        <w:rPr>
          <w:rFonts w:ascii="Arial" w:hAnsi="Arial" w:cs="Arial"/>
          <w:noProof/>
          <w:sz w:val="24"/>
          <w:szCs w:val="24"/>
          <w:lang w:eastAsia="en-GB"/>
        </w:rPr>
      </w:pPr>
      <w:r w:rsidRPr="00D111B7">
        <w:rPr>
          <w:rFonts w:ascii="Arial" w:hAnsi="Arial" w:cs="Arial"/>
          <w:noProof/>
          <w:sz w:val="24"/>
          <w:szCs w:val="24"/>
          <w:lang w:eastAsia="en-GB"/>
        </w:rPr>
        <w:t>None of these are capable of being resolved within the exclusive remit of the NNC and SCCOG and further clarification has been sought from MoJ/NOMS.</w:t>
      </w:r>
      <w:r>
        <w:rPr>
          <w:rFonts w:ascii="Arial" w:hAnsi="Arial" w:cs="Arial"/>
          <w:noProof/>
          <w:sz w:val="24"/>
          <w:szCs w:val="24"/>
          <w:lang w:eastAsia="en-GB"/>
        </w:rPr>
        <w:t xml:space="preserve">  </w:t>
      </w:r>
      <w:r w:rsidRPr="00D111B7">
        <w:rPr>
          <w:rFonts w:ascii="Arial" w:hAnsi="Arial" w:cs="Arial"/>
          <w:noProof/>
          <w:sz w:val="24"/>
          <w:szCs w:val="24"/>
          <w:lang w:eastAsia="en-GB"/>
        </w:rPr>
        <w:t>We still believe that it is possible to reach an</w:t>
      </w:r>
      <w:r>
        <w:rPr>
          <w:rFonts w:ascii="Arial" w:hAnsi="Arial" w:cs="Arial"/>
          <w:noProof/>
          <w:sz w:val="24"/>
          <w:szCs w:val="24"/>
          <w:lang w:eastAsia="en-GB"/>
        </w:rPr>
        <w:t xml:space="preserve"> Agreement but this is dependent on movement on all sides and more time in which to do this.</w:t>
      </w:r>
      <w:r>
        <w:rPr>
          <w:rFonts w:ascii="Arial" w:hAnsi="Arial" w:cs="Arial"/>
          <w:noProof/>
          <w:sz w:val="24"/>
          <w:szCs w:val="24"/>
          <w:lang w:eastAsia="en-GB"/>
        </w:rPr>
        <w:br/>
      </w:r>
    </w:p>
    <w:p w:rsidR="00EE7769" w:rsidRDefault="00EE7769" w:rsidP="00C445DC">
      <w:pPr>
        <w:spacing w:after="0" w:line="240" w:lineRule="auto"/>
        <w:rPr>
          <w:rFonts w:ascii="Arial" w:hAnsi="Arial" w:cs="Arial"/>
          <w:noProof/>
          <w:sz w:val="24"/>
          <w:szCs w:val="24"/>
          <w:lang w:eastAsia="en-GB"/>
        </w:rPr>
      </w:pPr>
    </w:p>
    <w:p w:rsidR="00EE7769" w:rsidRDefault="00EE7769" w:rsidP="00C445DC">
      <w:pPr>
        <w:spacing w:after="0" w:line="240" w:lineRule="auto"/>
        <w:rPr>
          <w:rFonts w:ascii="Arial" w:hAnsi="Arial" w:cs="Arial"/>
          <w:noProof/>
          <w:sz w:val="24"/>
          <w:szCs w:val="24"/>
          <w:lang w:eastAsia="en-GB"/>
        </w:rPr>
      </w:pPr>
    </w:p>
    <w:p w:rsidR="00EE7769" w:rsidRDefault="00EE7769" w:rsidP="00C445DC">
      <w:pPr>
        <w:spacing w:after="0" w:line="240" w:lineRule="auto"/>
        <w:rPr>
          <w:rFonts w:ascii="Arial" w:hAnsi="Arial" w:cs="Arial"/>
          <w:noProof/>
          <w:sz w:val="24"/>
          <w:szCs w:val="24"/>
          <w:lang w:eastAsia="en-GB"/>
        </w:rPr>
      </w:pPr>
    </w:p>
    <w:p w:rsidR="00EE7769" w:rsidRDefault="00EE7769" w:rsidP="00C445DC">
      <w:pPr>
        <w:spacing w:after="0" w:line="240" w:lineRule="auto"/>
        <w:rPr>
          <w:rFonts w:ascii="Arial" w:hAnsi="Arial" w:cs="Arial"/>
          <w:noProof/>
          <w:sz w:val="24"/>
          <w:szCs w:val="24"/>
          <w:lang w:eastAsia="en-GB"/>
        </w:rPr>
      </w:pPr>
    </w:p>
    <w:p w:rsidR="00EE7769" w:rsidRDefault="00EE7769" w:rsidP="00C445DC">
      <w:pPr>
        <w:spacing w:after="0" w:line="240" w:lineRule="auto"/>
        <w:rPr>
          <w:rFonts w:ascii="Arial" w:hAnsi="Arial" w:cs="Arial"/>
          <w:noProof/>
          <w:sz w:val="24"/>
          <w:szCs w:val="24"/>
          <w:lang w:eastAsia="en-GB"/>
        </w:rPr>
      </w:pPr>
    </w:p>
    <w:p w:rsidR="00EE7769" w:rsidRDefault="00EE7769" w:rsidP="00C445DC">
      <w:pPr>
        <w:spacing w:after="0" w:line="240" w:lineRule="auto"/>
        <w:rPr>
          <w:rFonts w:ascii="Arial" w:hAnsi="Arial" w:cs="Arial"/>
          <w:noProof/>
          <w:sz w:val="24"/>
          <w:szCs w:val="24"/>
          <w:lang w:eastAsia="en-GB"/>
        </w:rPr>
      </w:pPr>
    </w:p>
    <w:p w:rsidR="00C445DC" w:rsidRDefault="00C445DC" w:rsidP="00C445DC">
      <w:pPr>
        <w:spacing w:after="0" w:line="240" w:lineRule="auto"/>
        <w:rPr>
          <w:rFonts w:ascii="Arial" w:hAnsi="Arial" w:cs="Arial"/>
          <w:noProof/>
          <w:sz w:val="24"/>
          <w:szCs w:val="24"/>
          <w:lang w:eastAsia="en-GB"/>
        </w:rPr>
      </w:pPr>
      <w:r>
        <w:rPr>
          <w:rFonts w:ascii="Arial" w:hAnsi="Arial" w:cs="Arial"/>
          <w:noProof/>
          <w:sz w:val="24"/>
          <w:szCs w:val="24"/>
          <w:lang w:eastAsia="en-GB"/>
        </w:rPr>
        <w:t>It is proposed that there should be a further meeting of the joint bodies on  20 November 2013.</w:t>
      </w:r>
    </w:p>
    <w:p w:rsidR="00C445DC" w:rsidRDefault="00C445DC" w:rsidP="00C445DC">
      <w:pPr>
        <w:spacing w:after="0" w:line="240" w:lineRule="auto"/>
        <w:rPr>
          <w:rFonts w:ascii="Arial" w:hAnsi="Arial" w:cs="Arial"/>
          <w:noProof/>
          <w:sz w:val="24"/>
          <w:szCs w:val="24"/>
          <w:lang w:eastAsia="en-GB"/>
        </w:rPr>
      </w:pPr>
    </w:p>
    <w:p w:rsidR="00C445DC" w:rsidRDefault="00C445DC" w:rsidP="00C445DC">
      <w:pPr>
        <w:spacing w:after="0" w:line="240" w:lineRule="auto"/>
        <w:rPr>
          <w:rFonts w:ascii="Arial" w:hAnsi="Arial" w:cs="Arial"/>
          <w:sz w:val="24"/>
          <w:szCs w:val="24"/>
        </w:rPr>
      </w:pPr>
      <w:r>
        <w:rPr>
          <w:rFonts w:ascii="Arial" w:hAnsi="Arial" w:cs="Arial"/>
          <w:sz w:val="24"/>
          <w:szCs w:val="24"/>
        </w:rPr>
        <w:t>In the meantime, Trusts are advised not to proceed independently without reference to further national advice as it emerges.</w:t>
      </w:r>
    </w:p>
    <w:p w:rsidR="00C445DC" w:rsidRDefault="00C445DC" w:rsidP="00C445DC">
      <w:pPr>
        <w:spacing w:after="0" w:line="240" w:lineRule="auto"/>
        <w:rPr>
          <w:rFonts w:ascii="Arial" w:hAnsi="Arial" w:cs="Arial"/>
          <w:sz w:val="24"/>
          <w:szCs w:val="24"/>
        </w:rPr>
      </w:pPr>
    </w:p>
    <w:p w:rsidR="00C445DC" w:rsidRDefault="00C445DC" w:rsidP="00C445DC">
      <w:pPr>
        <w:spacing w:after="0" w:line="240" w:lineRule="auto"/>
        <w:rPr>
          <w:rFonts w:ascii="Arial" w:hAnsi="Arial" w:cs="Arial"/>
          <w:sz w:val="24"/>
          <w:szCs w:val="24"/>
        </w:rPr>
      </w:pPr>
      <w:r>
        <w:rPr>
          <w:rFonts w:ascii="Arial" w:hAnsi="Arial" w:cs="Arial"/>
          <w:sz w:val="24"/>
          <w:szCs w:val="24"/>
        </w:rPr>
        <w:t>The Joint Secretaries remain available to assist.</w:t>
      </w:r>
    </w:p>
    <w:p w:rsidR="00C445DC" w:rsidRDefault="00C445DC" w:rsidP="00C445DC">
      <w:pPr>
        <w:spacing w:after="0" w:line="240" w:lineRule="auto"/>
        <w:rPr>
          <w:rFonts w:ascii="Arial" w:hAnsi="Arial" w:cs="Arial"/>
          <w:noProof/>
          <w:sz w:val="24"/>
          <w:szCs w:val="24"/>
          <w:lang w:eastAsia="en-GB"/>
        </w:rPr>
      </w:pPr>
    </w:p>
    <w:p w:rsidR="00C445DC" w:rsidRDefault="00C445DC" w:rsidP="00C445DC">
      <w:pPr>
        <w:spacing w:after="0" w:line="240" w:lineRule="auto"/>
        <w:rPr>
          <w:rFonts w:ascii="Arial" w:hAnsi="Arial" w:cs="Arial"/>
          <w:noProof/>
          <w:sz w:val="24"/>
          <w:szCs w:val="24"/>
          <w:lang w:eastAsia="en-GB"/>
        </w:rPr>
      </w:pPr>
    </w:p>
    <w:p w:rsidR="00C445DC" w:rsidRDefault="00C445DC" w:rsidP="00C445DC">
      <w:pPr>
        <w:pStyle w:val="PlainText"/>
        <w:rPr>
          <w:rFonts w:ascii="Arial" w:hAnsi="Arial" w:cs="Arial"/>
          <w:sz w:val="24"/>
          <w:szCs w:val="24"/>
        </w:rPr>
      </w:pPr>
    </w:p>
    <w:p w:rsidR="00C445DC" w:rsidRPr="00EC70C8" w:rsidRDefault="00C445DC" w:rsidP="00C445DC">
      <w:pPr>
        <w:pStyle w:val="PlainText"/>
        <w:rPr>
          <w:rFonts w:ascii="Arial" w:hAnsi="Arial" w:cs="Arial"/>
          <w:sz w:val="24"/>
          <w:szCs w:val="24"/>
        </w:rPr>
      </w:pPr>
    </w:p>
    <w:p w:rsidR="00C445DC" w:rsidRPr="00EE7769" w:rsidRDefault="00C445DC" w:rsidP="00C445DC">
      <w:pPr>
        <w:pStyle w:val="ListParagraph"/>
        <w:ind w:left="0"/>
        <w:rPr>
          <w:rFonts w:ascii="Arial" w:hAnsi="Arial" w:cs="Arial"/>
          <w:sz w:val="24"/>
          <w:szCs w:val="24"/>
        </w:rPr>
      </w:pPr>
      <w:r w:rsidRPr="00EE7769">
        <w:rPr>
          <w:rFonts w:ascii="Arial" w:hAnsi="Arial" w:cs="Arial"/>
          <w:sz w:val="24"/>
          <w:szCs w:val="24"/>
        </w:rPr>
        <w:t>Mark Ormerod</w:t>
      </w:r>
      <w:r w:rsidRPr="00EE7769">
        <w:rPr>
          <w:rFonts w:ascii="Arial" w:hAnsi="Arial" w:cs="Arial"/>
          <w:sz w:val="24"/>
          <w:szCs w:val="24"/>
        </w:rPr>
        <w:br/>
        <w:t>Ian Lawrence</w:t>
      </w:r>
    </w:p>
    <w:p w:rsidR="00C445DC" w:rsidRPr="00EE7769" w:rsidRDefault="00C445DC" w:rsidP="00C445DC">
      <w:pPr>
        <w:pStyle w:val="ListParagraph"/>
        <w:ind w:left="0"/>
        <w:rPr>
          <w:rFonts w:ascii="Arial" w:hAnsi="Arial" w:cs="Arial"/>
          <w:sz w:val="24"/>
          <w:szCs w:val="24"/>
        </w:rPr>
      </w:pPr>
      <w:r w:rsidRPr="00EE7769">
        <w:rPr>
          <w:rFonts w:ascii="Arial" w:hAnsi="Arial" w:cs="Arial"/>
          <w:sz w:val="24"/>
          <w:szCs w:val="24"/>
        </w:rPr>
        <w:t>David Walton</w:t>
      </w:r>
    </w:p>
    <w:p w:rsidR="00C445DC" w:rsidRPr="00EE7769" w:rsidRDefault="00C445DC" w:rsidP="00C445DC">
      <w:pPr>
        <w:pStyle w:val="ListParagraph"/>
        <w:ind w:left="0"/>
        <w:rPr>
          <w:rFonts w:ascii="Arial" w:hAnsi="Arial" w:cs="Arial"/>
          <w:sz w:val="24"/>
          <w:szCs w:val="24"/>
        </w:rPr>
      </w:pPr>
      <w:r w:rsidRPr="00EE7769">
        <w:rPr>
          <w:rFonts w:ascii="Arial" w:hAnsi="Arial" w:cs="Arial"/>
          <w:sz w:val="24"/>
          <w:szCs w:val="24"/>
        </w:rPr>
        <w:t>Joint Secretaries, NNC and SCCOG</w:t>
      </w:r>
    </w:p>
    <w:p w:rsidR="00C445DC" w:rsidRPr="00814FAD" w:rsidRDefault="00C445DC" w:rsidP="00C445DC">
      <w:pPr>
        <w:pStyle w:val="ListParagraph"/>
        <w:autoSpaceDE w:val="0"/>
        <w:autoSpaceDN w:val="0"/>
        <w:adjustRightInd w:val="0"/>
        <w:ind w:left="0"/>
        <w:contextualSpacing w:val="0"/>
      </w:pPr>
    </w:p>
    <w:p w:rsidR="00C445DC" w:rsidRDefault="00C445DC" w:rsidP="00C445DC">
      <w:pPr>
        <w:jc w:val="right"/>
      </w:pPr>
    </w:p>
    <w:p w:rsidR="00C445DC" w:rsidRPr="008B380F" w:rsidRDefault="00C445DC" w:rsidP="00C445DC"/>
    <w:p w:rsidR="00E5010A" w:rsidRDefault="00E5010A" w:rsidP="00E5010A">
      <w:pPr>
        <w:spacing w:after="0" w:line="240" w:lineRule="auto"/>
        <w:rPr>
          <w:rFonts w:ascii="Arial" w:hAnsi="Arial" w:cs="Arial"/>
          <w:sz w:val="24"/>
          <w:szCs w:val="24"/>
        </w:rPr>
      </w:pPr>
    </w:p>
    <w:sectPr w:rsidR="00E5010A" w:rsidSect="00BD2769">
      <w:pgSz w:w="11906" w:h="16838"/>
      <w:pgMar w:top="567"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769" w:rsidRDefault="00EE7769" w:rsidP="00EE7769">
      <w:pPr>
        <w:spacing w:after="0" w:line="240" w:lineRule="auto"/>
      </w:pPr>
      <w:r>
        <w:separator/>
      </w:r>
    </w:p>
  </w:endnote>
  <w:endnote w:type="continuationSeparator" w:id="0">
    <w:p w:rsidR="00EE7769" w:rsidRDefault="00EE7769" w:rsidP="00EE7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769" w:rsidRDefault="00EE7769" w:rsidP="00EE7769">
      <w:pPr>
        <w:spacing w:after="0" w:line="240" w:lineRule="auto"/>
      </w:pPr>
      <w:r>
        <w:separator/>
      </w:r>
    </w:p>
  </w:footnote>
  <w:footnote w:type="continuationSeparator" w:id="0">
    <w:p w:rsidR="00EE7769" w:rsidRDefault="00EE7769" w:rsidP="00EE77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65D0"/>
    <w:multiLevelType w:val="hybridMultilevel"/>
    <w:tmpl w:val="4AF4C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471E7"/>
    <w:multiLevelType w:val="hybridMultilevel"/>
    <w:tmpl w:val="0BAC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A34E6"/>
    <w:multiLevelType w:val="hybridMultilevel"/>
    <w:tmpl w:val="458C8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0B0596"/>
    <w:multiLevelType w:val="hybridMultilevel"/>
    <w:tmpl w:val="E6BE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672207"/>
    <w:multiLevelType w:val="hybridMultilevel"/>
    <w:tmpl w:val="4AE8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1533"/>
    <w:rsid w:val="000E132C"/>
    <w:rsid w:val="00141533"/>
    <w:rsid w:val="00274E89"/>
    <w:rsid w:val="002C7384"/>
    <w:rsid w:val="003A2B76"/>
    <w:rsid w:val="004B1592"/>
    <w:rsid w:val="005C1523"/>
    <w:rsid w:val="00630CC9"/>
    <w:rsid w:val="0069114F"/>
    <w:rsid w:val="00703A27"/>
    <w:rsid w:val="007F7398"/>
    <w:rsid w:val="008B380F"/>
    <w:rsid w:val="008D5507"/>
    <w:rsid w:val="0090272D"/>
    <w:rsid w:val="00920DBD"/>
    <w:rsid w:val="00A80882"/>
    <w:rsid w:val="00BD2769"/>
    <w:rsid w:val="00BE76FD"/>
    <w:rsid w:val="00C445DC"/>
    <w:rsid w:val="00CB1918"/>
    <w:rsid w:val="00E37C60"/>
    <w:rsid w:val="00E5010A"/>
    <w:rsid w:val="00EE7769"/>
    <w:rsid w:val="00F724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33"/>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33"/>
    <w:pPr>
      <w:ind w:left="720"/>
      <w:contextualSpacing/>
    </w:pPr>
  </w:style>
  <w:style w:type="character" w:styleId="Hyperlink">
    <w:name w:val="Hyperlink"/>
    <w:basedOn w:val="DefaultParagraphFont"/>
    <w:uiPriority w:val="99"/>
    <w:unhideWhenUsed/>
    <w:rsid w:val="00C445DC"/>
    <w:rPr>
      <w:color w:val="0000FF"/>
      <w:u w:val="single"/>
    </w:rPr>
  </w:style>
  <w:style w:type="paragraph" w:styleId="PlainText">
    <w:name w:val="Plain Text"/>
    <w:basedOn w:val="Normal"/>
    <w:link w:val="PlainTextChar"/>
    <w:uiPriority w:val="99"/>
    <w:unhideWhenUsed/>
    <w:rsid w:val="00C445D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445DC"/>
    <w:rPr>
      <w:rFonts w:ascii="Consolas" w:eastAsia="Calibri" w:hAnsi="Consolas" w:cs="Times New Roman"/>
      <w:sz w:val="21"/>
      <w:szCs w:val="21"/>
    </w:rPr>
  </w:style>
  <w:style w:type="paragraph" w:styleId="NoSpacing">
    <w:name w:val="No Spacing"/>
    <w:basedOn w:val="Normal"/>
    <w:link w:val="NoSpacingChar"/>
    <w:uiPriority w:val="1"/>
    <w:qFormat/>
    <w:rsid w:val="00EE7769"/>
    <w:pPr>
      <w:spacing w:after="0" w:line="240" w:lineRule="auto"/>
    </w:pPr>
    <w:rPr>
      <w:rFonts w:ascii="Calibri" w:eastAsia="Calibri" w:hAnsi="Calibri" w:cs="Calibri"/>
      <w:lang w:eastAsia="en-GB"/>
    </w:rPr>
  </w:style>
  <w:style w:type="character" w:customStyle="1" w:styleId="NoSpacingChar">
    <w:name w:val="No Spacing Char"/>
    <w:basedOn w:val="DefaultParagraphFont"/>
    <w:link w:val="NoSpacing"/>
    <w:uiPriority w:val="1"/>
    <w:rsid w:val="00EE7769"/>
    <w:rPr>
      <w:rFonts w:ascii="Calibri" w:eastAsia="Calibri" w:hAnsi="Calibri" w:cs="Calibri"/>
      <w:lang w:eastAsia="en-GB"/>
    </w:rPr>
  </w:style>
  <w:style w:type="paragraph" w:styleId="BalloonText">
    <w:name w:val="Balloon Text"/>
    <w:basedOn w:val="Normal"/>
    <w:link w:val="BalloonTextChar"/>
    <w:uiPriority w:val="99"/>
    <w:semiHidden/>
    <w:unhideWhenUsed/>
    <w:rsid w:val="00EE7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69"/>
    <w:rPr>
      <w:rFonts w:ascii="Tahoma" w:hAnsi="Tahoma" w:cs="Tahoma"/>
      <w:sz w:val="16"/>
      <w:szCs w:val="16"/>
    </w:rPr>
  </w:style>
  <w:style w:type="paragraph" w:styleId="Header">
    <w:name w:val="header"/>
    <w:basedOn w:val="Normal"/>
    <w:link w:val="HeaderChar"/>
    <w:uiPriority w:val="99"/>
    <w:semiHidden/>
    <w:unhideWhenUsed/>
    <w:rsid w:val="00EE77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7769"/>
    <w:rPr>
      <w:rFonts w:asciiTheme="minorHAnsi" w:hAnsiTheme="minorHAnsi" w:cstheme="minorBidi"/>
    </w:rPr>
  </w:style>
  <w:style w:type="paragraph" w:styleId="Footer">
    <w:name w:val="footer"/>
    <w:basedOn w:val="Normal"/>
    <w:link w:val="FooterChar"/>
    <w:uiPriority w:val="99"/>
    <w:semiHidden/>
    <w:unhideWhenUsed/>
    <w:rsid w:val="00EE77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7769"/>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bryant@unison.co.uk"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probationassociati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priestley@unison.co.u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association@probationassociati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son.org.uk/policeandjus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 xsi:nil="true"/>
      <Description xmlns="http://schemas.microsoft.com/sharepoint/v3" xsi:nil="true"/>
    </UNISON_x0020_Target_x0020_URL>
    <Approver xmlns="http://schemas.microsoft.com/sharepoint/v3" xsi:nil="true"/>
    <Std_x0020_Doc_x0020_Type xmlns="3e413f1c-4d35-4e11-be88-fe7021882861">4</Std_x0020_Doc_x0020_Type>
    <Local_x0020_Government_x0020_Categories xmlns="3e413f1c-4d35-4e11-be88-fe7021882861">1</Local_x0020_Government_x0020_Categories>
    <Submitter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DA0994398FF5C7409887FCEFD8ADC47C" ma:contentTypeVersion="9" ma:contentTypeDescription="Create a new Word Document" ma:contentTypeScope="" ma:versionID="3ffee74b264855465370beb983989c57">
  <xsd:schema xmlns:xsd="http://www.w3.org/2001/XMLSchema" xmlns:p="http://schemas.microsoft.com/office/2006/metadata/properties" xmlns:ns1="http://schemas.microsoft.com/sharepoint/v3" xmlns:ns2="3e413f1c-4d35-4e11-be88-fe7021882861" targetNamespace="http://schemas.microsoft.com/office/2006/metadata/properties" ma:root="true" ma:fieldsID="e14786f989224c1e4990c714aef993e9" ns1:_="" ns2:_="">
    <xsd:import namespace="http://schemas.microsoft.com/sharepoint/v3"/>
    <xsd:import namespace="3e413f1c-4d35-4e11-be88-fe7021882861"/>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Std_x0020_Doc_x0020_Type" minOccurs="0"/>
                <xsd:element ref="ns2:Local_x0020_Government_x0020_Categori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3e413f1c-4d35-4e11-be88-fe7021882861" elementFormDefault="qualified">
    <xsd:import namespace="http://schemas.microsoft.com/office/2006/documentManagement/types"/>
    <xsd:element name="Std_x0020_Doc_x0020_Type" ma:index="15" nillable="true" ma:displayName="Std Doc Type" ma:list="{a74b5b0b-2e6f-46e8-bcd2-43db0ae1242f}" ma:internalName="Std_x0020_Doc_x0020_Type" ma:showField="Title" ma:web="3e413f1c-4d35-4e11-be88-fe7021882861">
      <xsd:simpleType>
        <xsd:restriction base="dms:Lookup"/>
      </xsd:simpleType>
    </xsd:element>
    <xsd:element name="Local_x0020_Government_x0020_Categories" ma:index="16" nillable="true" ma:displayName="Police and Justice Categories" ma:list="{e7e46a64-4927-4a86-9088-cb297e78151e}" ma:internalName="Local_x0020_Government_x0020_Categories" ma:showField="Title" ma:web="3e413f1c-4d35-4e11-be88-fe702188286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E102E38-B738-4582-AC32-6B75999ECCF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3e413f1c-4d35-4e11-be88-fe7021882861"/>
    <ds:schemaRef ds:uri="http://schemas.openxmlformats.org/package/2006/metadata/core-properties"/>
  </ds:schemaRefs>
</ds:datastoreItem>
</file>

<file path=customXml/itemProps2.xml><?xml version="1.0" encoding="utf-8"?>
<ds:datastoreItem xmlns:ds="http://schemas.openxmlformats.org/officeDocument/2006/customXml" ds:itemID="{19BF8B06-8FA3-4569-9A86-D4372C410511}">
  <ds:schemaRefs>
    <ds:schemaRef ds:uri="http://schemas.microsoft.com/sharepoint/v3/contenttype/forms"/>
  </ds:schemaRefs>
</ds:datastoreItem>
</file>

<file path=customXml/itemProps3.xml><?xml version="1.0" encoding="utf-8"?>
<ds:datastoreItem xmlns:ds="http://schemas.openxmlformats.org/officeDocument/2006/customXml" ds:itemID="{FB111EDC-F28B-4A21-B107-232FF561D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413f1c-4d35-4e11-be88-fe70218828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228A50-FFBD-4338-9676-6B1D809E53F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 14 2013 NNC STAFF TRANSFER AND PROTECTIONS AGREEMENT: UPDATE</dc:title>
  <dc:creator>NONE</dc:creator>
  <cp:lastModifiedBy>NONE</cp:lastModifiedBy>
  <cp:revision>2</cp:revision>
  <dcterms:created xsi:type="dcterms:W3CDTF">2013-11-13T16:19:00Z</dcterms:created>
  <dcterms:modified xsi:type="dcterms:W3CDTF">2013-11-13T16:19:00Z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0x010100521F1000D1C8214C8B2EC690663339D9AA00DA0994398FF5C7409887FCEFD8ADC47C</vt:lpwstr>
  </property>
</Properties>
</file>