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547"/>
        <w:gridCol w:w="2166"/>
        <w:gridCol w:w="9322"/>
      </w:tblGrid>
      <w:tr w:rsidR="009070E0" w:rsidRPr="00D85121" w14:paraId="003C00A0" w14:textId="77777777" w:rsidTr="006827B4">
        <w:tc>
          <w:tcPr>
            <w:tcW w:w="14737" w:type="dxa"/>
            <w:gridSpan w:val="4"/>
            <w:tcBorders>
              <w:top w:val="single" w:sz="4" w:space="0" w:color="auto"/>
              <w:left w:val="single" w:sz="4" w:space="0" w:color="auto"/>
              <w:bottom w:val="single" w:sz="4" w:space="0" w:color="auto"/>
              <w:right w:val="single" w:sz="4" w:space="0" w:color="auto"/>
            </w:tcBorders>
            <w:shd w:val="clear" w:color="auto" w:fill="7030A0"/>
          </w:tcPr>
          <w:p w14:paraId="3C6356BD" w14:textId="77777777" w:rsidR="009070E0" w:rsidRPr="0002008B" w:rsidRDefault="009070E0" w:rsidP="006827B4">
            <w:pPr>
              <w:rPr>
                <w:rFonts w:ascii="Arial" w:eastAsia="Times New Roman" w:hAnsi="Arial" w:cs="Arial"/>
                <w:b/>
                <w:color w:val="FFFFFF" w:themeColor="background1"/>
                <w:sz w:val="24"/>
                <w:szCs w:val="24"/>
                <w:lang w:eastAsia="en-GB"/>
              </w:rPr>
            </w:pPr>
            <w:r w:rsidRPr="0002008B">
              <w:rPr>
                <w:rFonts w:ascii="Arial" w:eastAsia="Times New Roman" w:hAnsi="Arial" w:cs="Arial"/>
                <w:b/>
                <w:color w:val="FFFFFF" w:themeColor="background1"/>
                <w:sz w:val="24"/>
                <w:szCs w:val="24"/>
                <w:lang w:eastAsia="en-GB"/>
              </w:rPr>
              <w:t xml:space="preserve">Name of document: </w:t>
            </w:r>
          </w:p>
          <w:p w14:paraId="4A036B66" w14:textId="77777777" w:rsidR="009070E0" w:rsidRPr="00D85121" w:rsidRDefault="009070E0" w:rsidP="006827B4">
            <w:pPr>
              <w:rPr>
                <w:rFonts w:ascii="Arial" w:eastAsia="Times New Roman" w:hAnsi="Arial" w:cs="Arial"/>
                <w:sz w:val="24"/>
                <w:szCs w:val="24"/>
                <w:lang w:eastAsia="en-GB"/>
              </w:rPr>
            </w:pPr>
          </w:p>
        </w:tc>
      </w:tr>
      <w:tr w:rsidR="009070E0" w:rsidRPr="00D85121" w14:paraId="4C81E7FE" w14:textId="77777777" w:rsidTr="006827B4">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18F0A211" w14:textId="6C82E872" w:rsidR="009070E0" w:rsidRPr="00D85121" w:rsidRDefault="009070E0" w:rsidP="006827B4">
            <w:pPr>
              <w:rPr>
                <w:rFonts w:ascii="Arial" w:eastAsia="Times New Roman" w:hAnsi="Arial" w:cs="Arial"/>
                <w:b/>
                <w:sz w:val="24"/>
                <w:szCs w:val="24"/>
                <w:lang w:eastAsia="en-GB"/>
              </w:rPr>
            </w:pPr>
            <w:r w:rsidRPr="00D85121">
              <w:rPr>
                <w:rFonts w:ascii="Arial" w:eastAsia="Times New Roman" w:hAnsi="Arial" w:cs="Arial"/>
                <w:b/>
                <w:sz w:val="24"/>
                <w:szCs w:val="24"/>
                <w:lang w:eastAsia="en-GB"/>
              </w:rPr>
              <w:t>Exception</w:t>
            </w:r>
            <w:r>
              <w:rPr>
                <w:rFonts w:ascii="Arial" w:eastAsia="Times New Roman" w:hAnsi="Arial" w:cs="Arial"/>
                <w:b/>
                <w:sz w:val="24"/>
                <w:szCs w:val="24"/>
                <w:lang w:eastAsia="en-GB"/>
              </w:rPr>
              <w:t>al</w:t>
            </w:r>
            <w:r w:rsidRPr="00D85121">
              <w:rPr>
                <w:rFonts w:ascii="Arial" w:eastAsia="Times New Roman" w:hAnsi="Arial" w:cs="Arial"/>
                <w:b/>
                <w:sz w:val="24"/>
                <w:szCs w:val="24"/>
                <w:lang w:eastAsia="en-GB"/>
              </w:rPr>
              <w:t xml:space="preserve"> Delivery Model – </w:t>
            </w:r>
            <w:r w:rsidR="001355EC">
              <w:rPr>
                <w:rFonts w:ascii="Arial" w:eastAsia="Times New Roman" w:hAnsi="Arial" w:cs="Arial"/>
                <w:b/>
                <w:sz w:val="24"/>
                <w:szCs w:val="24"/>
                <w:lang w:eastAsia="en-GB"/>
              </w:rPr>
              <w:t xml:space="preserve">Probation Supervision </w:t>
            </w:r>
          </w:p>
          <w:p w14:paraId="62861288" w14:textId="77777777" w:rsidR="009070E0" w:rsidRPr="00D85121" w:rsidRDefault="009070E0" w:rsidP="006827B4">
            <w:pPr>
              <w:rPr>
                <w:rFonts w:ascii="Arial" w:eastAsia="Times New Roman" w:hAnsi="Arial" w:cs="Arial"/>
                <w:sz w:val="24"/>
                <w:szCs w:val="24"/>
                <w:lang w:eastAsia="en-GB"/>
              </w:rPr>
            </w:pPr>
          </w:p>
        </w:tc>
      </w:tr>
      <w:tr w:rsidR="009070E0" w:rsidRPr="00D85121" w14:paraId="32CC3256" w14:textId="77777777" w:rsidTr="006827B4">
        <w:trPr>
          <w:trHeight w:val="690"/>
        </w:trPr>
        <w:tc>
          <w:tcPr>
            <w:tcW w:w="5415" w:type="dxa"/>
            <w:gridSpan w:val="3"/>
            <w:tcBorders>
              <w:top w:val="single" w:sz="4" w:space="0" w:color="auto"/>
              <w:left w:val="single" w:sz="4" w:space="0" w:color="auto"/>
              <w:bottom w:val="single" w:sz="4" w:space="0" w:color="auto"/>
              <w:right w:val="single" w:sz="4" w:space="0" w:color="auto"/>
            </w:tcBorders>
            <w:shd w:val="clear" w:color="auto" w:fill="7030A0"/>
          </w:tcPr>
          <w:p w14:paraId="2EADDF9B" w14:textId="77777777" w:rsidR="009070E0" w:rsidRPr="00D85121" w:rsidRDefault="009070E0" w:rsidP="006827B4">
            <w:pPr>
              <w:rPr>
                <w:rFonts w:ascii="Arial" w:eastAsia="Times New Roman" w:hAnsi="Arial" w:cs="Arial"/>
                <w:b/>
                <w:color w:val="FFFFFF"/>
                <w:sz w:val="24"/>
                <w:szCs w:val="24"/>
                <w:lang w:val="en-US" w:eastAsia="en-GB"/>
              </w:rPr>
            </w:pPr>
            <w:r w:rsidRPr="00D85121">
              <w:rPr>
                <w:rFonts w:ascii="Arial" w:eastAsia="Times New Roman" w:hAnsi="Arial" w:cs="Arial"/>
                <w:b/>
                <w:color w:val="FFFFFF"/>
                <w:sz w:val="24"/>
                <w:szCs w:val="24"/>
                <w:lang w:eastAsia="en-GB"/>
              </w:rPr>
              <w:t>This document applies to:</w:t>
            </w:r>
          </w:p>
        </w:tc>
        <w:tc>
          <w:tcPr>
            <w:tcW w:w="9322" w:type="dxa"/>
            <w:tcBorders>
              <w:top w:val="single" w:sz="4" w:space="0" w:color="auto"/>
              <w:left w:val="single" w:sz="4" w:space="0" w:color="auto"/>
              <w:bottom w:val="single" w:sz="4" w:space="0" w:color="auto"/>
              <w:right w:val="single" w:sz="4" w:space="0" w:color="auto"/>
            </w:tcBorders>
            <w:shd w:val="clear" w:color="auto" w:fill="7030A0"/>
            <w:hideMark/>
          </w:tcPr>
          <w:p w14:paraId="5F67F91A"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Version: This replaces all previous version</w:t>
            </w:r>
          </w:p>
        </w:tc>
      </w:tr>
      <w:tr w:rsidR="009070E0" w:rsidRPr="00D85121" w14:paraId="0B6E23C2" w14:textId="77777777" w:rsidTr="006827B4">
        <w:trPr>
          <w:trHeight w:val="409"/>
        </w:trPr>
        <w:tc>
          <w:tcPr>
            <w:tcW w:w="5415" w:type="dxa"/>
            <w:gridSpan w:val="3"/>
            <w:tcBorders>
              <w:top w:val="single" w:sz="4" w:space="0" w:color="auto"/>
              <w:left w:val="single" w:sz="4" w:space="0" w:color="auto"/>
              <w:bottom w:val="single" w:sz="4" w:space="0" w:color="auto"/>
              <w:right w:val="single" w:sz="4" w:space="0" w:color="auto"/>
            </w:tcBorders>
            <w:vAlign w:val="center"/>
            <w:hideMark/>
          </w:tcPr>
          <w:p w14:paraId="5EB3E98D" w14:textId="6A2F587A" w:rsidR="009070E0" w:rsidRPr="00D85121" w:rsidRDefault="009070E0" w:rsidP="006827B4">
            <w:pPr>
              <w:rPr>
                <w:rFonts w:ascii="Arial" w:eastAsia="Times New Roman" w:hAnsi="Arial" w:cs="Arial"/>
                <w:color w:val="FF0000"/>
                <w:lang w:eastAsia="en-GB"/>
              </w:rPr>
            </w:pPr>
            <w:r w:rsidRPr="00D85121">
              <w:rPr>
                <w:rFonts w:ascii="Arial" w:eastAsia="Times New Roman" w:hAnsi="Arial" w:cs="Arial"/>
                <w:lang w:eastAsia="en-GB"/>
              </w:rPr>
              <w:t xml:space="preserve">National </w:t>
            </w:r>
            <w:r w:rsidR="00885A00">
              <w:rPr>
                <w:rFonts w:ascii="Arial" w:eastAsia="Times New Roman" w:hAnsi="Arial" w:cs="Arial"/>
                <w:lang w:eastAsia="en-GB"/>
              </w:rPr>
              <w:t>P</w:t>
            </w:r>
            <w:r w:rsidRPr="00D85121">
              <w:rPr>
                <w:rFonts w:ascii="Arial" w:eastAsia="Times New Roman" w:hAnsi="Arial" w:cs="Arial"/>
                <w:lang w:eastAsia="en-GB"/>
              </w:rPr>
              <w:t xml:space="preserve">robation </w:t>
            </w:r>
            <w:r w:rsidR="00885A00">
              <w:rPr>
                <w:rFonts w:ascii="Arial" w:eastAsia="Times New Roman" w:hAnsi="Arial" w:cs="Arial"/>
                <w:lang w:eastAsia="en-GB"/>
              </w:rPr>
              <w:t>S</w:t>
            </w:r>
            <w:r w:rsidRPr="00D85121">
              <w:rPr>
                <w:rFonts w:ascii="Arial" w:eastAsia="Times New Roman" w:hAnsi="Arial" w:cs="Arial"/>
                <w:lang w:eastAsia="en-GB"/>
              </w:rPr>
              <w:t>ervice</w:t>
            </w:r>
          </w:p>
        </w:tc>
        <w:tc>
          <w:tcPr>
            <w:tcW w:w="9322" w:type="dxa"/>
            <w:tcBorders>
              <w:top w:val="single" w:sz="4" w:space="0" w:color="auto"/>
              <w:left w:val="single" w:sz="4" w:space="0" w:color="auto"/>
              <w:bottom w:val="single" w:sz="4" w:space="0" w:color="auto"/>
              <w:right w:val="single" w:sz="4" w:space="0" w:color="auto"/>
            </w:tcBorders>
            <w:vAlign w:val="center"/>
            <w:hideMark/>
          </w:tcPr>
          <w:p w14:paraId="3713BE09" w14:textId="344D57ED" w:rsidR="009070E0" w:rsidRPr="00D85121" w:rsidRDefault="009070E0" w:rsidP="006827B4">
            <w:pPr>
              <w:rPr>
                <w:rFonts w:ascii="Arial" w:eastAsia="Times New Roman" w:hAnsi="Arial" w:cs="Arial"/>
                <w:b/>
                <w:lang w:val="fr-FR" w:eastAsia="en-GB"/>
              </w:rPr>
            </w:pPr>
            <w:r>
              <w:rPr>
                <w:rFonts w:ascii="Arial" w:eastAsia="Times New Roman" w:hAnsi="Arial" w:cs="Arial"/>
                <w:b/>
                <w:lang w:val="fr-FR" w:eastAsia="en-GB"/>
              </w:rPr>
              <w:t xml:space="preserve">V </w:t>
            </w:r>
            <w:r w:rsidR="001355EC">
              <w:rPr>
                <w:rFonts w:ascii="Arial" w:eastAsia="Times New Roman" w:hAnsi="Arial" w:cs="Arial"/>
                <w:b/>
                <w:lang w:val="fr-FR" w:eastAsia="en-GB"/>
              </w:rPr>
              <w:t>10</w:t>
            </w:r>
          </w:p>
        </w:tc>
      </w:tr>
      <w:tr w:rsidR="009070E0" w:rsidRPr="00D85121" w14:paraId="3EBB6E65" w14:textId="77777777" w:rsidTr="006827B4">
        <w:trPr>
          <w:trHeight w:val="413"/>
        </w:trPr>
        <w:tc>
          <w:tcPr>
            <w:tcW w:w="2702" w:type="dxa"/>
            <w:tcBorders>
              <w:top w:val="single" w:sz="4" w:space="0" w:color="auto"/>
              <w:left w:val="single" w:sz="4" w:space="0" w:color="auto"/>
              <w:bottom w:val="single" w:sz="4" w:space="0" w:color="auto"/>
              <w:right w:val="single" w:sz="4" w:space="0" w:color="auto"/>
            </w:tcBorders>
            <w:shd w:val="clear" w:color="auto" w:fill="7030A0"/>
            <w:hideMark/>
          </w:tcPr>
          <w:p w14:paraId="1B5E7DB4"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Issue Date</w:t>
            </w:r>
          </w:p>
        </w:tc>
        <w:tc>
          <w:tcPr>
            <w:tcW w:w="2713"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13092D06"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Effective Date</w:t>
            </w:r>
          </w:p>
        </w:tc>
        <w:tc>
          <w:tcPr>
            <w:tcW w:w="9322" w:type="dxa"/>
            <w:tcBorders>
              <w:top w:val="single" w:sz="4" w:space="0" w:color="auto"/>
              <w:left w:val="single" w:sz="4" w:space="0" w:color="auto"/>
              <w:bottom w:val="single" w:sz="4" w:space="0" w:color="auto"/>
              <w:right w:val="single" w:sz="4" w:space="0" w:color="auto"/>
            </w:tcBorders>
            <w:shd w:val="clear" w:color="auto" w:fill="7030A0"/>
            <w:hideMark/>
          </w:tcPr>
          <w:p w14:paraId="6210EF5B"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Review Date</w:t>
            </w:r>
          </w:p>
        </w:tc>
      </w:tr>
      <w:tr w:rsidR="009070E0" w:rsidRPr="00D85121" w14:paraId="3DDC7AA7" w14:textId="77777777" w:rsidTr="006827B4">
        <w:trPr>
          <w:trHeight w:val="412"/>
        </w:trPr>
        <w:tc>
          <w:tcPr>
            <w:tcW w:w="2702" w:type="dxa"/>
            <w:tcBorders>
              <w:top w:val="single" w:sz="4" w:space="0" w:color="auto"/>
              <w:left w:val="single" w:sz="4" w:space="0" w:color="auto"/>
              <w:bottom w:val="single" w:sz="4" w:space="0" w:color="auto"/>
              <w:right w:val="single" w:sz="4" w:space="0" w:color="auto"/>
            </w:tcBorders>
            <w:hideMark/>
          </w:tcPr>
          <w:p w14:paraId="62A9A079" w14:textId="0FA12B29" w:rsidR="009070E0" w:rsidRDefault="00F96D2F" w:rsidP="006827B4">
            <w:pPr>
              <w:rPr>
                <w:rFonts w:ascii="Arial" w:eastAsia="Times New Roman" w:hAnsi="Arial" w:cs="Arial"/>
                <w:sz w:val="24"/>
                <w:szCs w:val="24"/>
                <w:lang w:eastAsia="en-GB"/>
              </w:rPr>
            </w:pPr>
            <w:r>
              <w:rPr>
                <w:rFonts w:ascii="Arial" w:eastAsia="Times New Roman" w:hAnsi="Arial" w:cs="Arial"/>
                <w:sz w:val="24"/>
                <w:szCs w:val="24"/>
                <w:lang w:eastAsia="en-GB"/>
              </w:rPr>
              <w:t>21/4/21</w:t>
            </w:r>
          </w:p>
          <w:p w14:paraId="3786E797" w14:textId="0195960A" w:rsidR="00901723" w:rsidRPr="00D85121" w:rsidRDefault="00901723" w:rsidP="006827B4">
            <w:pPr>
              <w:rPr>
                <w:rFonts w:ascii="Arial" w:eastAsia="Times New Roman" w:hAnsi="Arial" w:cs="Arial"/>
                <w:sz w:val="24"/>
                <w:szCs w:val="24"/>
                <w:lang w:eastAsia="en-GB"/>
              </w:rPr>
            </w:pPr>
          </w:p>
        </w:tc>
        <w:tc>
          <w:tcPr>
            <w:tcW w:w="2713" w:type="dxa"/>
            <w:gridSpan w:val="2"/>
            <w:tcBorders>
              <w:top w:val="single" w:sz="4" w:space="0" w:color="auto"/>
              <w:left w:val="single" w:sz="4" w:space="0" w:color="auto"/>
              <w:bottom w:val="single" w:sz="4" w:space="0" w:color="auto"/>
              <w:right w:val="single" w:sz="4" w:space="0" w:color="auto"/>
            </w:tcBorders>
          </w:tcPr>
          <w:p w14:paraId="4D6F6FF6" w14:textId="600D477F" w:rsidR="009070E0" w:rsidRPr="00D85121" w:rsidRDefault="00F96D2F" w:rsidP="006827B4">
            <w:pPr>
              <w:rPr>
                <w:rFonts w:ascii="Arial" w:eastAsia="Times New Roman" w:hAnsi="Arial" w:cs="Arial"/>
                <w:sz w:val="24"/>
                <w:szCs w:val="24"/>
                <w:lang w:eastAsia="en-GB"/>
              </w:rPr>
            </w:pPr>
            <w:r>
              <w:rPr>
                <w:rFonts w:ascii="Arial" w:eastAsia="Times New Roman" w:hAnsi="Arial" w:cs="Arial"/>
                <w:sz w:val="24"/>
                <w:szCs w:val="24"/>
                <w:lang w:eastAsia="en-GB"/>
              </w:rPr>
              <w:t>21/4/21</w:t>
            </w:r>
            <w:bookmarkStart w:id="0" w:name="_GoBack"/>
            <w:bookmarkEnd w:id="0"/>
          </w:p>
        </w:tc>
        <w:tc>
          <w:tcPr>
            <w:tcW w:w="9322" w:type="dxa"/>
            <w:tcBorders>
              <w:top w:val="single" w:sz="4" w:space="0" w:color="auto"/>
              <w:left w:val="single" w:sz="4" w:space="0" w:color="auto"/>
              <w:bottom w:val="single" w:sz="4" w:space="0" w:color="auto"/>
              <w:right w:val="single" w:sz="4" w:space="0" w:color="auto"/>
            </w:tcBorders>
            <w:hideMark/>
          </w:tcPr>
          <w:p w14:paraId="4726FD9E" w14:textId="39E8D028" w:rsidR="009070E0" w:rsidRPr="00D85121" w:rsidRDefault="00954CE5" w:rsidP="006827B4">
            <w:pPr>
              <w:rPr>
                <w:rFonts w:ascii="Arial" w:eastAsia="Times New Roman" w:hAnsi="Arial" w:cs="Arial"/>
                <w:sz w:val="24"/>
                <w:szCs w:val="24"/>
                <w:lang w:eastAsia="en-GB"/>
              </w:rPr>
            </w:pPr>
            <w:r>
              <w:rPr>
                <w:rFonts w:ascii="Arial" w:eastAsia="Times New Roman" w:hAnsi="Arial" w:cs="Arial"/>
                <w:sz w:val="24"/>
                <w:szCs w:val="24"/>
                <w:lang w:eastAsia="en-GB"/>
              </w:rPr>
              <w:t xml:space="preserve">Inline with EDM governance </w:t>
            </w:r>
          </w:p>
        </w:tc>
      </w:tr>
      <w:tr w:rsidR="009070E0" w:rsidRPr="00D85121" w14:paraId="6BE1A0F9" w14:textId="77777777" w:rsidTr="006827B4">
        <w:tc>
          <w:tcPr>
            <w:tcW w:w="3249"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4E5A33DB"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Issued on the authority of</w:t>
            </w:r>
            <w:r>
              <w:rPr>
                <w:rFonts w:ascii="Arial" w:eastAsia="Times New Roman" w:hAnsi="Arial" w:cs="Arial"/>
                <w:b/>
                <w:color w:val="FFFFFF"/>
                <w:sz w:val="24"/>
                <w:szCs w:val="24"/>
                <w:lang w:eastAsia="en-GB"/>
              </w:rPr>
              <w:t>:</w:t>
            </w:r>
          </w:p>
        </w:tc>
        <w:tc>
          <w:tcPr>
            <w:tcW w:w="11488" w:type="dxa"/>
            <w:gridSpan w:val="2"/>
            <w:tcBorders>
              <w:top w:val="single" w:sz="4" w:space="0" w:color="auto"/>
              <w:left w:val="single" w:sz="4" w:space="0" w:color="auto"/>
              <w:bottom w:val="single" w:sz="4" w:space="0" w:color="auto"/>
              <w:right w:val="single" w:sz="4" w:space="0" w:color="auto"/>
            </w:tcBorders>
            <w:hideMark/>
          </w:tcPr>
          <w:p w14:paraId="75843491" w14:textId="77777777" w:rsidR="009070E0" w:rsidRPr="00D85121" w:rsidRDefault="009070E0" w:rsidP="006827B4">
            <w:pPr>
              <w:rPr>
                <w:rFonts w:ascii="Arial" w:eastAsia="Times New Roman" w:hAnsi="Arial" w:cs="Arial"/>
                <w:color w:val="FF0000"/>
                <w:lang w:eastAsia="en-GB"/>
              </w:rPr>
            </w:pPr>
            <w:r w:rsidRPr="00D85121">
              <w:rPr>
                <w:rFonts w:ascii="Arial" w:eastAsia="Times New Roman" w:hAnsi="Arial" w:cs="Arial"/>
                <w:lang w:eastAsia="en-GB"/>
              </w:rPr>
              <w:t xml:space="preserve">Probation GOLD Command </w:t>
            </w:r>
          </w:p>
        </w:tc>
      </w:tr>
      <w:tr w:rsidR="009070E0" w:rsidRPr="00D85121" w14:paraId="00F3C056" w14:textId="77777777" w:rsidTr="006827B4">
        <w:tc>
          <w:tcPr>
            <w:tcW w:w="3249"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49E96BDD"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 xml:space="preserve">Action Required: </w:t>
            </w:r>
          </w:p>
        </w:tc>
        <w:tc>
          <w:tcPr>
            <w:tcW w:w="11488" w:type="dxa"/>
            <w:gridSpan w:val="2"/>
            <w:tcBorders>
              <w:top w:val="single" w:sz="4" w:space="0" w:color="auto"/>
              <w:left w:val="single" w:sz="4" w:space="0" w:color="auto"/>
              <w:bottom w:val="single" w:sz="4" w:space="0" w:color="auto"/>
              <w:right w:val="single" w:sz="4" w:space="0" w:color="auto"/>
            </w:tcBorders>
            <w:hideMark/>
          </w:tcPr>
          <w:p w14:paraId="1ADBDD6C" w14:textId="4F8E601B" w:rsidR="009070E0" w:rsidRPr="00D85121" w:rsidRDefault="009070E0" w:rsidP="006827B4">
            <w:pPr>
              <w:rPr>
                <w:rFonts w:ascii="Arial" w:eastAsia="Times New Roman" w:hAnsi="Arial" w:cs="Arial"/>
                <w:lang w:eastAsia="en-GB"/>
              </w:rPr>
            </w:pPr>
            <w:r w:rsidRPr="00D85121">
              <w:rPr>
                <w:rFonts w:ascii="Arial" w:eastAsia="Times New Roman" w:hAnsi="Arial" w:cs="Arial"/>
                <w:lang w:eastAsia="en-GB"/>
              </w:rPr>
              <w:t xml:space="preserve">Silver </w:t>
            </w:r>
            <w:r w:rsidR="00FE5652">
              <w:rPr>
                <w:rFonts w:ascii="Arial" w:eastAsia="Times New Roman" w:hAnsi="Arial" w:cs="Arial"/>
                <w:lang w:eastAsia="en-GB"/>
              </w:rPr>
              <w:t>C</w:t>
            </w:r>
            <w:r w:rsidRPr="00D85121">
              <w:rPr>
                <w:rFonts w:ascii="Arial" w:eastAsia="Times New Roman" w:hAnsi="Arial" w:cs="Arial"/>
                <w:lang w:eastAsia="en-GB"/>
              </w:rPr>
              <w:t xml:space="preserve">ommands to cascade to their Bronze Commands. </w:t>
            </w:r>
          </w:p>
          <w:p w14:paraId="7FCA2D6E" w14:textId="77777777" w:rsidR="009070E0" w:rsidRPr="00D85121" w:rsidRDefault="009070E0" w:rsidP="006827B4">
            <w:pPr>
              <w:rPr>
                <w:rFonts w:ascii="Arial" w:eastAsia="Times New Roman" w:hAnsi="Arial" w:cs="Arial"/>
                <w:lang w:eastAsia="en-GB"/>
              </w:rPr>
            </w:pPr>
          </w:p>
          <w:p w14:paraId="0A3DD3D1" w14:textId="77777777" w:rsidR="009070E0" w:rsidRPr="00D85121" w:rsidRDefault="009070E0" w:rsidP="006827B4">
            <w:pPr>
              <w:rPr>
                <w:rFonts w:ascii="Arial" w:eastAsia="Times New Roman" w:hAnsi="Arial" w:cs="Arial"/>
                <w:lang w:eastAsia="en-GB"/>
              </w:rPr>
            </w:pPr>
          </w:p>
        </w:tc>
      </w:tr>
      <w:tr w:rsidR="009070E0" w:rsidRPr="00D85121" w14:paraId="4A5A7B9B" w14:textId="77777777" w:rsidTr="006827B4">
        <w:tc>
          <w:tcPr>
            <w:tcW w:w="3249"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22265AB1" w14:textId="77777777" w:rsidR="009070E0" w:rsidRPr="0002008B" w:rsidRDefault="009070E0" w:rsidP="006827B4">
            <w:pPr>
              <w:rPr>
                <w:rFonts w:ascii="Arial" w:eastAsia="Times New Roman" w:hAnsi="Arial" w:cs="Arial"/>
                <w:b/>
                <w:color w:val="FFFFFF"/>
                <w:lang w:eastAsia="en-GB"/>
              </w:rPr>
            </w:pPr>
            <w:r w:rsidRPr="0002008B">
              <w:rPr>
                <w:rFonts w:ascii="Arial" w:eastAsia="Times New Roman" w:hAnsi="Arial" w:cs="Arial"/>
                <w:b/>
                <w:color w:val="FFFFFF"/>
                <w:lang w:eastAsia="en-GB"/>
              </w:rPr>
              <w:t xml:space="preserve">Provide a summary of the document and the reason for its development and identification of the revision: </w:t>
            </w:r>
          </w:p>
        </w:tc>
        <w:tc>
          <w:tcPr>
            <w:tcW w:w="11488" w:type="dxa"/>
            <w:gridSpan w:val="2"/>
            <w:tcBorders>
              <w:top w:val="single" w:sz="4" w:space="0" w:color="auto"/>
              <w:left w:val="single" w:sz="4" w:space="0" w:color="auto"/>
              <w:bottom w:val="single" w:sz="4" w:space="0" w:color="auto"/>
              <w:right w:val="single" w:sz="4" w:space="0" w:color="auto"/>
            </w:tcBorders>
          </w:tcPr>
          <w:p w14:paraId="3471FBAA" w14:textId="5A8798E1" w:rsidR="009070E0" w:rsidRDefault="009070E0" w:rsidP="006827B4">
            <w:pPr>
              <w:rPr>
                <w:rFonts w:ascii="Arial" w:eastAsia="Times New Roman" w:hAnsi="Arial" w:cs="Arial"/>
                <w:lang w:eastAsia="en-GB"/>
              </w:rPr>
            </w:pPr>
            <w:r>
              <w:rPr>
                <w:rFonts w:ascii="Arial" w:eastAsia="Times New Roman" w:hAnsi="Arial" w:cs="Arial"/>
                <w:lang w:eastAsia="en-GB"/>
              </w:rPr>
              <w:t xml:space="preserve">Summary of changes: </w:t>
            </w:r>
          </w:p>
          <w:p w14:paraId="5FECD3F8" w14:textId="2DEFF72C" w:rsidR="00A25FC2" w:rsidRDefault="001355EC" w:rsidP="00BB071E">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New name – to reflect new language – Probation Supervision </w:t>
            </w:r>
            <w:r w:rsidR="00AA613F">
              <w:rPr>
                <w:rFonts w:ascii="Arial" w:eastAsia="Times New Roman" w:hAnsi="Arial" w:cs="Arial"/>
                <w:lang w:eastAsia="en-GB"/>
              </w:rPr>
              <w:t xml:space="preserve">EDM </w:t>
            </w:r>
            <w:r>
              <w:rPr>
                <w:rFonts w:ascii="Arial" w:eastAsia="Times New Roman" w:hAnsi="Arial" w:cs="Arial"/>
                <w:lang w:eastAsia="en-GB"/>
              </w:rPr>
              <w:t xml:space="preserve">rather than Offender </w:t>
            </w:r>
            <w:r w:rsidR="00AA613F">
              <w:rPr>
                <w:rFonts w:ascii="Arial" w:eastAsia="Times New Roman" w:hAnsi="Arial" w:cs="Arial"/>
                <w:lang w:eastAsia="en-GB"/>
              </w:rPr>
              <w:t>M</w:t>
            </w:r>
            <w:r>
              <w:rPr>
                <w:rFonts w:ascii="Arial" w:eastAsia="Times New Roman" w:hAnsi="Arial" w:cs="Arial"/>
                <w:lang w:eastAsia="en-GB"/>
              </w:rPr>
              <w:t xml:space="preserve">anagement </w:t>
            </w:r>
          </w:p>
          <w:p w14:paraId="62A0CF36" w14:textId="604046EE" w:rsidR="00CC73EB" w:rsidRDefault="001355EC" w:rsidP="00BB071E">
            <w:pPr>
              <w:pStyle w:val="ListParagraph"/>
              <w:numPr>
                <w:ilvl w:val="0"/>
                <w:numId w:val="1"/>
              </w:numPr>
              <w:rPr>
                <w:rFonts w:ascii="Arial" w:eastAsia="Times New Roman" w:hAnsi="Arial" w:cs="Arial"/>
                <w:lang w:eastAsia="en-GB"/>
              </w:rPr>
            </w:pPr>
            <w:r>
              <w:rPr>
                <w:rFonts w:ascii="Arial" w:eastAsia="Times New Roman" w:hAnsi="Arial" w:cs="Arial"/>
                <w:lang w:eastAsia="en-GB"/>
              </w:rPr>
              <w:t>Name change service user to people or person on probation</w:t>
            </w:r>
          </w:p>
          <w:p w14:paraId="1CEE1525" w14:textId="72DCE371" w:rsidR="00344218" w:rsidRDefault="00344218" w:rsidP="00BB071E">
            <w:pPr>
              <w:pStyle w:val="ListParagraph"/>
              <w:numPr>
                <w:ilvl w:val="0"/>
                <w:numId w:val="1"/>
              </w:numPr>
              <w:rPr>
                <w:rFonts w:ascii="Arial" w:eastAsia="Times New Roman" w:hAnsi="Arial" w:cs="Arial"/>
                <w:lang w:eastAsia="en-GB"/>
              </w:rPr>
            </w:pPr>
            <w:r>
              <w:rPr>
                <w:rFonts w:ascii="Arial" w:eastAsia="Times New Roman" w:hAnsi="Arial" w:cs="Arial"/>
                <w:lang w:eastAsia="en-GB"/>
              </w:rPr>
              <w:t>Name change of OM to PP</w:t>
            </w:r>
            <w:r w:rsidR="005367DF">
              <w:rPr>
                <w:rFonts w:ascii="Arial" w:eastAsia="Times New Roman" w:hAnsi="Arial" w:cs="Arial"/>
                <w:lang w:eastAsia="en-GB"/>
              </w:rPr>
              <w:t xml:space="preserve"> (probation practitioner)</w:t>
            </w:r>
          </w:p>
          <w:p w14:paraId="1F0E4B35" w14:textId="5DBDA3D5" w:rsidR="005367DF" w:rsidRDefault="005367DF" w:rsidP="00BB071E">
            <w:pPr>
              <w:pStyle w:val="ListParagraph"/>
              <w:numPr>
                <w:ilvl w:val="0"/>
                <w:numId w:val="1"/>
              </w:numPr>
              <w:rPr>
                <w:rFonts w:ascii="Arial" w:eastAsia="Times New Roman" w:hAnsi="Arial" w:cs="Arial"/>
                <w:lang w:eastAsia="en-GB"/>
              </w:rPr>
            </w:pPr>
            <w:r>
              <w:rPr>
                <w:rFonts w:ascii="Arial" w:eastAsia="Times New Roman" w:hAnsi="Arial" w:cs="Arial"/>
                <w:lang w:eastAsia="en-GB"/>
              </w:rPr>
              <w:t>Changes to key to reflect the name changes</w:t>
            </w:r>
          </w:p>
          <w:p w14:paraId="4F431C23" w14:textId="6E9C943E" w:rsidR="005367DF" w:rsidRDefault="005367DF" w:rsidP="00BB071E">
            <w:pPr>
              <w:pStyle w:val="ListParagraph"/>
              <w:numPr>
                <w:ilvl w:val="0"/>
                <w:numId w:val="1"/>
              </w:numPr>
              <w:rPr>
                <w:rFonts w:ascii="Arial" w:eastAsia="Times New Roman" w:hAnsi="Arial" w:cs="Arial"/>
                <w:lang w:eastAsia="en-GB"/>
              </w:rPr>
            </w:pPr>
            <w:r>
              <w:rPr>
                <w:rFonts w:ascii="Arial" w:eastAsia="Times New Roman" w:hAnsi="Arial" w:cs="Arial"/>
                <w:lang w:eastAsia="en-GB"/>
              </w:rPr>
              <w:t>Criteria for Home Visits</w:t>
            </w:r>
          </w:p>
          <w:p w14:paraId="07EFF16F" w14:textId="325CB6FD" w:rsidR="003828A1" w:rsidRDefault="003828A1" w:rsidP="00BB071E">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1.5 amendment to name of face coverings to FRSM face mask. </w:t>
            </w:r>
          </w:p>
          <w:p w14:paraId="58FD9A93" w14:textId="77777777" w:rsidR="00CF4445" w:rsidRDefault="00CF4445" w:rsidP="00A25FC2">
            <w:pPr>
              <w:pStyle w:val="ListParagraph"/>
              <w:ind w:left="780"/>
              <w:rPr>
                <w:rFonts w:ascii="Arial" w:eastAsia="Times New Roman" w:hAnsi="Arial" w:cs="Arial"/>
                <w:lang w:eastAsia="en-GB"/>
              </w:rPr>
            </w:pPr>
          </w:p>
          <w:p w14:paraId="03074E7B" w14:textId="4C38F1F4" w:rsidR="00901723" w:rsidRPr="00866C85" w:rsidRDefault="00901723" w:rsidP="004532E6">
            <w:pPr>
              <w:pStyle w:val="ListParagraph"/>
              <w:ind w:left="780"/>
              <w:rPr>
                <w:rFonts w:ascii="Arial" w:eastAsia="Times New Roman" w:hAnsi="Arial" w:cs="Arial"/>
                <w:lang w:eastAsia="en-GB"/>
              </w:rPr>
            </w:pPr>
          </w:p>
        </w:tc>
      </w:tr>
      <w:tr w:rsidR="009070E0" w:rsidRPr="00D85121" w14:paraId="2F1D82E9" w14:textId="77777777" w:rsidTr="006827B4">
        <w:tc>
          <w:tcPr>
            <w:tcW w:w="3249"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0C44C8A0"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Owner</w:t>
            </w:r>
          </w:p>
        </w:tc>
        <w:tc>
          <w:tcPr>
            <w:tcW w:w="11488" w:type="dxa"/>
            <w:gridSpan w:val="2"/>
            <w:tcBorders>
              <w:top w:val="single" w:sz="4" w:space="0" w:color="auto"/>
              <w:left w:val="single" w:sz="4" w:space="0" w:color="auto"/>
              <w:bottom w:val="single" w:sz="4" w:space="0" w:color="auto"/>
              <w:right w:val="single" w:sz="4" w:space="0" w:color="auto"/>
            </w:tcBorders>
            <w:hideMark/>
          </w:tcPr>
          <w:p w14:paraId="45D1480A" w14:textId="77777777" w:rsidR="009070E0" w:rsidRPr="00D85121" w:rsidRDefault="009070E0" w:rsidP="006827B4">
            <w:pPr>
              <w:rPr>
                <w:rFonts w:ascii="Arial" w:eastAsia="Times New Roman" w:hAnsi="Arial" w:cs="Arial"/>
                <w:lang w:eastAsia="en-GB"/>
              </w:rPr>
            </w:pPr>
            <w:r w:rsidRPr="00D85121">
              <w:rPr>
                <w:rFonts w:ascii="Arial" w:eastAsia="Times New Roman" w:hAnsi="Arial" w:cs="Arial"/>
                <w:lang w:eastAsia="en-GB"/>
              </w:rPr>
              <w:t>Becky Hart</w:t>
            </w:r>
          </w:p>
          <w:p w14:paraId="08C57E07" w14:textId="77777777" w:rsidR="009070E0" w:rsidRPr="00D85121" w:rsidRDefault="009070E0" w:rsidP="006827B4">
            <w:pPr>
              <w:rPr>
                <w:rFonts w:ascii="Arial" w:eastAsia="Times New Roman" w:hAnsi="Arial" w:cs="Arial"/>
                <w:lang w:eastAsia="en-GB"/>
              </w:rPr>
            </w:pPr>
            <w:r w:rsidRPr="00D85121">
              <w:rPr>
                <w:rFonts w:ascii="Arial" w:eastAsia="Times New Roman" w:hAnsi="Arial" w:cs="Arial"/>
                <w:lang w:eastAsia="en-GB"/>
              </w:rPr>
              <w:t>Becky.hart@justice.gov.uk</w:t>
            </w:r>
          </w:p>
          <w:p w14:paraId="1B809695" w14:textId="77777777" w:rsidR="009070E0" w:rsidRPr="00D85121" w:rsidRDefault="009070E0" w:rsidP="006827B4">
            <w:pPr>
              <w:rPr>
                <w:rFonts w:ascii="Arial" w:eastAsia="Times New Roman" w:hAnsi="Arial" w:cs="Arial"/>
                <w:sz w:val="24"/>
                <w:szCs w:val="24"/>
                <w:lang w:eastAsia="en-GB"/>
              </w:rPr>
            </w:pPr>
          </w:p>
        </w:tc>
      </w:tr>
      <w:tr w:rsidR="009070E0" w:rsidRPr="00D85121" w14:paraId="127175F6" w14:textId="77777777" w:rsidTr="006827B4">
        <w:tc>
          <w:tcPr>
            <w:tcW w:w="3249" w:type="dxa"/>
            <w:gridSpan w:val="2"/>
            <w:tcBorders>
              <w:top w:val="single" w:sz="4" w:space="0" w:color="auto"/>
              <w:left w:val="single" w:sz="4" w:space="0" w:color="auto"/>
              <w:bottom w:val="single" w:sz="4" w:space="0" w:color="auto"/>
              <w:right w:val="single" w:sz="4" w:space="0" w:color="auto"/>
            </w:tcBorders>
            <w:shd w:val="clear" w:color="auto" w:fill="7030A0"/>
          </w:tcPr>
          <w:p w14:paraId="1A33E1A4" w14:textId="77777777" w:rsidR="009070E0" w:rsidRPr="00D85121" w:rsidRDefault="009070E0" w:rsidP="006827B4">
            <w:pPr>
              <w:rPr>
                <w:rFonts w:ascii="Arial" w:eastAsia="Times New Roman" w:hAnsi="Arial" w:cs="Arial"/>
                <w:b/>
                <w:color w:val="FFFFFF"/>
                <w:sz w:val="24"/>
                <w:szCs w:val="24"/>
                <w:lang w:eastAsia="en-GB"/>
              </w:rPr>
            </w:pPr>
            <w:r w:rsidRPr="00D85121">
              <w:rPr>
                <w:rFonts w:ascii="Arial" w:eastAsia="Times New Roman" w:hAnsi="Arial" w:cs="Arial"/>
                <w:b/>
                <w:color w:val="FFFFFF"/>
                <w:sz w:val="24"/>
                <w:szCs w:val="24"/>
                <w:lang w:eastAsia="en-GB"/>
              </w:rPr>
              <w:t>Senior Responsible Officer</w:t>
            </w:r>
          </w:p>
        </w:tc>
        <w:tc>
          <w:tcPr>
            <w:tcW w:w="11488" w:type="dxa"/>
            <w:gridSpan w:val="2"/>
            <w:tcBorders>
              <w:top w:val="single" w:sz="4" w:space="0" w:color="auto"/>
              <w:left w:val="single" w:sz="4" w:space="0" w:color="auto"/>
              <w:bottom w:val="single" w:sz="4" w:space="0" w:color="auto"/>
              <w:right w:val="single" w:sz="4" w:space="0" w:color="auto"/>
            </w:tcBorders>
          </w:tcPr>
          <w:p w14:paraId="5363FE82" w14:textId="77777777" w:rsidR="009070E0" w:rsidRPr="00D85121" w:rsidRDefault="009070E0" w:rsidP="006827B4">
            <w:pPr>
              <w:rPr>
                <w:rFonts w:ascii="Arial" w:eastAsia="Times New Roman" w:hAnsi="Arial" w:cs="Arial"/>
                <w:lang w:eastAsia="en-GB"/>
              </w:rPr>
            </w:pPr>
            <w:r w:rsidRPr="00D85121">
              <w:rPr>
                <w:rFonts w:ascii="Arial" w:eastAsia="Times New Roman" w:hAnsi="Arial" w:cs="Arial"/>
                <w:lang w:eastAsia="en-GB"/>
              </w:rPr>
              <w:t>Sonia Flynn</w:t>
            </w:r>
          </w:p>
          <w:p w14:paraId="3E27A854" w14:textId="77777777" w:rsidR="009070E0" w:rsidRPr="00D85121" w:rsidRDefault="009070E0" w:rsidP="006827B4">
            <w:pPr>
              <w:rPr>
                <w:rFonts w:ascii="Arial" w:eastAsia="Times New Roman" w:hAnsi="Arial" w:cs="Arial"/>
                <w:lang w:eastAsia="en-GB"/>
              </w:rPr>
            </w:pPr>
            <w:r w:rsidRPr="00D85121">
              <w:rPr>
                <w:rFonts w:ascii="Arial" w:eastAsia="Times New Roman" w:hAnsi="Arial" w:cs="Arial"/>
                <w:lang w:eastAsia="en-GB"/>
              </w:rPr>
              <w:t xml:space="preserve">NPSExecutiveDirector@justice.gov.uk </w:t>
            </w:r>
          </w:p>
        </w:tc>
      </w:tr>
      <w:tr w:rsidR="009070E0" w:rsidRPr="00D85121" w14:paraId="60DEFED2" w14:textId="77777777" w:rsidTr="006827B4">
        <w:tc>
          <w:tcPr>
            <w:tcW w:w="14737" w:type="dxa"/>
            <w:gridSpan w:val="4"/>
            <w:tcBorders>
              <w:top w:val="single" w:sz="4" w:space="0" w:color="auto"/>
              <w:left w:val="single" w:sz="4" w:space="0" w:color="auto"/>
              <w:bottom w:val="single" w:sz="4" w:space="0" w:color="auto"/>
              <w:right w:val="single" w:sz="4" w:space="0" w:color="auto"/>
            </w:tcBorders>
            <w:hideMark/>
          </w:tcPr>
          <w:p w14:paraId="25C710DF" w14:textId="77777777" w:rsidR="009070E0" w:rsidRPr="00D85121" w:rsidRDefault="009070E0" w:rsidP="006827B4">
            <w:pPr>
              <w:rPr>
                <w:rFonts w:ascii="Arial" w:eastAsia="Times New Roman" w:hAnsi="Arial" w:cs="Arial"/>
                <w:lang w:eastAsia="en-GB"/>
              </w:rPr>
            </w:pPr>
          </w:p>
        </w:tc>
      </w:tr>
    </w:tbl>
    <w:p w14:paraId="65E2A6E3" w14:textId="77777777" w:rsidR="001A6D12" w:rsidRDefault="001A6D12"/>
    <w:p w14:paraId="4329422F" w14:textId="77777777" w:rsidR="009070E0" w:rsidRDefault="009070E0"/>
    <w:p w14:paraId="20DCD83F" w14:textId="77777777" w:rsidR="009070E0" w:rsidRDefault="009070E0"/>
    <w:p w14:paraId="5360B430" w14:textId="45E0E582" w:rsidR="009070E0" w:rsidRDefault="009070E0"/>
    <w:p w14:paraId="5FD17EB9" w14:textId="02F75887" w:rsidR="00084EF4" w:rsidRDefault="00084EF4"/>
    <w:p w14:paraId="660BD3EF" w14:textId="77777777" w:rsidR="00084EF4" w:rsidRDefault="00084EF4"/>
    <w:p w14:paraId="3FED8455" w14:textId="77777777" w:rsidR="009070E0" w:rsidRDefault="009070E0"/>
    <w:p w14:paraId="15FA8421" w14:textId="77777777" w:rsidR="009070E0" w:rsidRDefault="009070E0"/>
    <w:p w14:paraId="46AB91E5" w14:textId="77777777" w:rsidR="009070E0" w:rsidRDefault="009070E0"/>
    <w:p w14:paraId="3F08E8F7" w14:textId="77777777" w:rsidR="009070E0" w:rsidRDefault="009070E0"/>
    <w:p w14:paraId="53DE1F59" w14:textId="77777777" w:rsidR="009070E0" w:rsidRDefault="009070E0"/>
    <w:p w14:paraId="0B658E73" w14:textId="71694432" w:rsidR="009070E0" w:rsidRPr="009070E0" w:rsidRDefault="009070E0" w:rsidP="009070E0">
      <w:pPr>
        <w:rPr>
          <w:rFonts w:ascii="Arial" w:hAnsi="Arial" w:cs="Arial"/>
          <w:b/>
          <w:sz w:val="36"/>
        </w:rPr>
      </w:pPr>
      <w:r w:rsidRPr="009070E0">
        <w:rPr>
          <w:rFonts w:ascii="Arial" w:hAnsi="Arial" w:cs="Arial"/>
          <w:b/>
          <w:sz w:val="36"/>
        </w:rPr>
        <w:t xml:space="preserve">EXCEPTIONAL DELIVERY MODEL (EDM) </w:t>
      </w:r>
      <w:r w:rsidR="001355EC">
        <w:rPr>
          <w:rFonts w:ascii="Arial" w:hAnsi="Arial" w:cs="Arial"/>
          <w:b/>
          <w:sz w:val="36"/>
        </w:rPr>
        <w:t>–</w:t>
      </w:r>
      <w:r w:rsidRPr="009070E0">
        <w:rPr>
          <w:rFonts w:ascii="Arial" w:hAnsi="Arial" w:cs="Arial"/>
          <w:b/>
          <w:sz w:val="36"/>
        </w:rPr>
        <w:t xml:space="preserve"> </w:t>
      </w:r>
      <w:r w:rsidR="001355EC">
        <w:rPr>
          <w:rFonts w:ascii="Arial" w:hAnsi="Arial" w:cs="Arial"/>
          <w:b/>
          <w:sz w:val="36"/>
        </w:rPr>
        <w:t>PROBATION SUPERVISION</w:t>
      </w:r>
      <w:r w:rsidRPr="009070E0">
        <w:rPr>
          <w:rFonts w:ascii="Arial" w:hAnsi="Arial" w:cs="Arial"/>
          <w:b/>
          <w:sz w:val="36"/>
        </w:rPr>
        <w:t xml:space="preserve"> </w:t>
      </w:r>
    </w:p>
    <w:p w14:paraId="52168195" w14:textId="77777777" w:rsidR="009070E0" w:rsidRPr="009070E0" w:rsidRDefault="009070E0" w:rsidP="009070E0">
      <w:pPr>
        <w:rPr>
          <w:rFonts w:ascii="Arial" w:hAnsi="Arial" w:cs="Arial"/>
          <w:b/>
          <w:sz w:val="36"/>
        </w:rPr>
      </w:pPr>
      <w:r w:rsidRPr="009070E0">
        <w:rPr>
          <w:rFonts w:ascii="Arial" w:hAnsi="Arial" w:cs="Arial"/>
          <w:b/>
          <w:sz w:val="36"/>
        </w:rPr>
        <w:tab/>
        <w:t xml:space="preserve"> </w:t>
      </w:r>
    </w:p>
    <w:p w14:paraId="4476069F" w14:textId="77777777" w:rsidR="00D6100A" w:rsidRDefault="00D6100A" w:rsidP="009070E0">
      <w:pPr>
        <w:rPr>
          <w:rFonts w:ascii="Arial" w:hAnsi="Arial" w:cs="Arial"/>
          <w:b/>
          <w:sz w:val="36"/>
        </w:rPr>
      </w:pPr>
    </w:p>
    <w:p w14:paraId="7EE8E543" w14:textId="6CA7D7DC" w:rsidR="00ED208E" w:rsidRDefault="00A04163" w:rsidP="00ED208E">
      <w:pPr>
        <w:spacing w:after="160" w:line="259" w:lineRule="auto"/>
        <w:rPr>
          <w:rFonts w:ascii="Arial" w:hAnsi="Arial" w:cs="Arial"/>
          <w:b/>
          <w:sz w:val="36"/>
        </w:rPr>
      </w:pPr>
      <w:r>
        <w:rPr>
          <w:rFonts w:ascii="Arial" w:hAnsi="Arial" w:cs="Arial"/>
          <w:b/>
          <w:sz w:val="36"/>
        </w:rPr>
        <w:t xml:space="preserve">This </w:t>
      </w:r>
      <w:r w:rsidR="001355EC">
        <w:rPr>
          <w:rFonts w:ascii="Arial" w:hAnsi="Arial" w:cs="Arial"/>
          <w:b/>
          <w:sz w:val="36"/>
        </w:rPr>
        <w:t>PS</w:t>
      </w:r>
      <w:r>
        <w:rPr>
          <w:rFonts w:ascii="Arial" w:hAnsi="Arial" w:cs="Arial"/>
          <w:b/>
          <w:sz w:val="36"/>
        </w:rPr>
        <w:t xml:space="preserve"> EDM </w:t>
      </w:r>
      <w:r w:rsidR="000B5648">
        <w:rPr>
          <w:rFonts w:ascii="Arial" w:hAnsi="Arial" w:cs="Arial"/>
          <w:b/>
          <w:sz w:val="36"/>
        </w:rPr>
        <w:t>includes</w:t>
      </w:r>
      <w:r w:rsidR="002E7E11">
        <w:rPr>
          <w:rFonts w:ascii="Arial" w:hAnsi="Arial" w:cs="Arial"/>
          <w:b/>
          <w:sz w:val="36"/>
        </w:rPr>
        <w:t>:</w:t>
      </w:r>
      <w:r>
        <w:rPr>
          <w:rFonts w:ascii="Arial" w:hAnsi="Arial" w:cs="Arial"/>
          <w:b/>
          <w:sz w:val="36"/>
        </w:rPr>
        <w:t xml:space="preserve"> </w:t>
      </w:r>
    </w:p>
    <w:p w14:paraId="47B043EF" w14:textId="77777777" w:rsidR="00ED208E" w:rsidRPr="00607018" w:rsidRDefault="003F382C" w:rsidP="00607018">
      <w:pPr>
        <w:pStyle w:val="ListParagraph"/>
        <w:numPr>
          <w:ilvl w:val="0"/>
          <w:numId w:val="7"/>
        </w:numPr>
        <w:rPr>
          <w:rFonts w:ascii="Arial" w:hAnsi="Arial" w:cs="Arial"/>
          <w:b/>
          <w:sz w:val="36"/>
        </w:rPr>
      </w:pPr>
      <w:r w:rsidRPr="00D210FB">
        <w:rPr>
          <w:rFonts w:ascii="Arial" w:hAnsi="Arial" w:cs="Arial"/>
          <w:b/>
          <w:color w:val="92D050"/>
          <w:sz w:val="36"/>
        </w:rPr>
        <w:t>G</w:t>
      </w:r>
      <w:r w:rsidR="00A04163" w:rsidRPr="00D210FB">
        <w:rPr>
          <w:rFonts w:ascii="Arial" w:hAnsi="Arial" w:cs="Arial"/>
          <w:b/>
          <w:color w:val="92D050"/>
          <w:sz w:val="36"/>
        </w:rPr>
        <w:t xml:space="preserve">reen </w:t>
      </w:r>
      <w:r w:rsidR="00ED208E" w:rsidRPr="00D210FB">
        <w:rPr>
          <w:rFonts w:ascii="Arial" w:hAnsi="Arial" w:cs="Arial"/>
          <w:b/>
          <w:color w:val="92D050"/>
          <w:sz w:val="36"/>
        </w:rPr>
        <w:t>components</w:t>
      </w:r>
      <w:r w:rsidR="00ED208E" w:rsidRPr="00607018">
        <w:rPr>
          <w:rFonts w:ascii="Arial" w:hAnsi="Arial" w:cs="Arial"/>
          <w:b/>
          <w:sz w:val="36"/>
        </w:rPr>
        <w:t>, which should be used where conditions allow</w:t>
      </w:r>
      <w:r w:rsidR="002E7E11">
        <w:rPr>
          <w:rFonts w:ascii="Arial" w:hAnsi="Arial" w:cs="Arial"/>
          <w:b/>
          <w:sz w:val="36"/>
        </w:rPr>
        <w:t>;</w:t>
      </w:r>
    </w:p>
    <w:p w14:paraId="502B06C2" w14:textId="77777777" w:rsidR="00ED208E" w:rsidRPr="00607018" w:rsidRDefault="003F382C" w:rsidP="00607018">
      <w:pPr>
        <w:pStyle w:val="ListParagraph"/>
        <w:numPr>
          <w:ilvl w:val="0"/>
          <w:numId w:val="7"/>
        </w:numPr>
        <w:rPr>
          <w:rFonts w:ascii="Arial" w:hAnsi="Arial" w:cs="Arial"/>
          <w:b/>
          <w:sz w:val="36"/>
        </w:rPr>
      </w:pPr>
      <w:r w:rsidRPr="00D210FB">
        <w:rPr>
          <w:rFonts w:ascii="Arial" w:hAnsi="Arial" w:cs="Arial"/>
          <w:b/>
          <w:color w:val="FFC000"/>
          <w:sz w:val="36"/>
        </w:rPr>
        <w:t>A</w:t>
      </w:r>
      <w:r w:rsidR="00ED208E" w:rsidRPr="00D210FB">
        <w:rPr>
          <w:rFonts w:ascii="Arial" w:hAnsi="Arial" w:cs="Arial"/>
          <w:b/>
          <w:color w:val="FFC000"/>
          <w:sz w:val="36"/>
        </w:rPr>
        <w:t>mber components</w:t>
      </w:r>
      <w:r w:rsidR="00ED208E" w:rsidRPr="00607018">
        <w:rPr>
          <w:rFonts w:ascii="Arial" w:hAnsi="Arial" w:cs="Arial"/>
          <w:b/>
          <w:sz w:val="36"/>
        </w:rPr>
        <w:t>, which should be used where this is not possible,</w:t>
      </w:r>
      <w:r w:rsidR="002E7E11">
        <w:rPr>
          <w:rFonts w:ascii="Arial" w:hAnsi="Arial" w:cs="Arial"/>
          <w:b/>
          <w:sz w:val="36"/>
        </w:rPr>
        <w:t xml:space="preserve"> for example due to local restrictions or staffing shortages;</w:t>
      </w:r>
      <w:r w:rsidR="00ED208E" w:rsidRPr="00607018">
        <w:rPr>
          <w:rFonts w:ascii="Arial" w:hAnsi="Arial" w:cs="Arial"/>
          <w:b/>
          <w:sz w:val="36"/>
        </w:rPr>
        <w:t xml:space="preserve"> and </w:t>
      </w:r>
    </w:p>
    <w:p w14:paraId="1DAF1FA3" w14:textId="649D8072" w:rsidR="002E7E11" w:rsidRDefault="00ED208E" w:rsidP="003F382C">
      <w:pPr>
        <w:ind w:left="720" w:hanging="360"/>
        <w:rPr>
          <w:rFonts w:ascii="Arial" w:hAnsi="Arial" w:cs="Arial"/>
          <w:b/>
          <w:sz w:val="36"/>
        </w:rPr>
      </w:pPr>
      <w:r w:rsidRPr="00607018">
        <w:rPr>
          <w:rFonts w:ascii="Arial" w:hAnsi="Arial" w:cs="Arial"/>
          <w:b/>
          <w:sz w:val="36"/>
        </w:rPr>
        <w:t xml:space="preserve">- </w:t>
      </w:r>
      <w:r w:rsidR="003F382C">
        <w:rPr>
          <w:rFonts w:ascii="Arial" w:hAnsi="Arial" w:cs="Arial"/>
          <w:b/>
          <w:sz w:val="36"/>
        </w:rPr>
        <w:tab/>
      </w:r>
      <w:r w:rsidR="003F382C" w:rsidRPr="00D210FB">
        <w:rPr>
          <w:rFonts w:ascii="Arial" w:hAnsi="Arial" w:cs="Arial"/>
          <w:b/>
          <w:color w:val="FF0000"/>
          <w:sz w:val="36"/>
        </w:rPr>
        <w:t>R</w:t>
      </w:r>
      <w:r w:rsidRPr="00D210FB">
        <w:rPr>
          <w:rFonts w:ascii="Arial" w:hAnsi="Arial" w:cs="Arial"/>
          <w:b/>
          <w:color w:val="FF0000"/>
          <w:sz w:val="36"/>
        </w:rPr>
        <w:t>ed component</w:t>
      </w:r>
      <w:r w:rsidRPr="001B7E78">
        <w:rPr>
          <w:rFonts w:ascii="Arial" w:hAnsi="Arial" w:cs="Arial"/>
          <w:b/>
          <w:color w:val="FF0000"/>
          <w:sz w:val="36"/>
        </w:rPr>
        <w:t>s</w:t>
      </w:r>
      <w:r w:rsidRPr="00607018">
        <w:rPr>
          <w:rFonts w:ascii="Arial" w:hAnsi="Arial" w:cs="Arial"/>
          <w:b/>
          <w:sz w:val="36"/>
        </w:rPr>
        <w:t xml:space="preserve"> which should be used</w:t>
      </w:r>
      <w:r w:rsidR="002E7E11">
        <w:rPr>
          <w:rFonts w:ascii="Arial" w:hAnsi="Arial" w:cs="Arial"/>
          <w:b/>
          <w:sz w:val="36"/>
        </w:rPr>
        <w:t xml:space="preserve"> where the other two components aren’t possible</w:t>
      </w:r>
      <w:r w:rsidR="00D66902">
        <w:rPr>
          <w:rFonts w:ascii="Arial" w:hAnsi="Arial" w:cs="Arial"/>
          <w:b/>
          <w:sz w:val="36"/>
        </w:rPr>
        <w:t xml:space="preserve"> for example staff capacity</w:t>
      </w:r>
      <w:r w:rsidR="002E7E11">
        <w:rPr>
          <w:rFonts w:ascii="Arial" w:hAnsi="Arial" w:cs="Arial"/>
          <w:b/>
          <w:sz w:val="36"/>
        </w:rPr>
        <w:t>.</w:t>
      </w:r>
    </w:p>
    <w:p w14:paraId="625D7DEA" w14:textId="77777777" w:rsidR="00ED208E" w:rsidRPr="00607018" w:rsidRDefault="00ED208E" w:rsidP="00607018">
      <w:pPr>
        <w:rPr>
          <w:rFonts w:ascii="Arial" w:hAnsi="Arial" w:cs="Arial"/>
          <w:b/>
          <w:sz w:val="36"/>
        </w:rPr>
      </w:pPr>
      <w:r w:rsidRPr="00607018">
        <w:rPr>
          <w:rFonts w:ascii="Arial" w:hAnsi="Arial" w:cs="Arial"/>
          <w:b/>
          <w:sz w:val="36"/>
        </w:rPr>
        <w:t xml:space="preserve"> </w:t>
      </w:r>
    </w:p>
    <w:p w14:paraId="37B461B6" w14:textId="1D964699" w:rsidR="00CC0486" w:rsidRDefault="00A04163">
      <w:pPr>
        <w:spacing w:after="160" w:line="259" w:lineRule="auto"/>
        <w:rPr>
          <w:rFonts w:ascii="Arial" w:hAnsi="Arial" w:cs="Arial"/>
          <w:b/>
          <w:sz w:val="36"/>
        </w:rPr>
      </w:pPr>
      <w:r>
        <w:rPr>
          <w:rFonts w:ascii="Arial" w:hAnsi="Arial" w:cs="Arial"/>
          <w:b/>
          <w:sz w:val="36"/>
        </w:rPr>
        <w:t>If LDU or whole region is not able to deliver</w:t>
      </w:r>
      <w:r w:rsidR="002E7E11">
        <w:rPr>
          <w:rFonts w:ascii="Arial" w:hAnsi="Arial" w:cs="Arial"/>
          <w:b/>
          <w:sz w:val="36"/>
        </w:rPr>
        <w:t xml:space="preserve"> green components, </w:t>
      </w:r>
      <w:r>
        <w:rPr>
          <w:rFonts w:ascii="Arial" w:hAnsi="Arial" w:cs="Arial"/>
          <w:b/>
          <w:sz w:val="36"/>
        </w:rPr>
        <w:t xml:space="preserve">due to </w:t>
      </w:r>
      <w:r w:rsidR="002A3927">
        <w:rPr>
          <w:rFonts w:ascii="Arial" w:hAnsi="Arial" w:cs="Arial"/>
          <w:b/>
          <w:sz w:val="36"/>
        </w:rPr>
        <w:t xml:space="preserve">local </w:t>
      </w:r>
      <w:r w:rsidR="00CC0486">
        <w:rPr>
          <w:rFonts w:ascii="Arial" w:hAnsi="Arial" w:cs="Arial"/>
          <w:b/>
          <w:sz w:val="36"/>
        </w:rPr>
        <w:t>restr</w:t>
      </w:r>
      <w:r w:rsidR="00C534C4">
        <w:rPr>
          <w:rFonts w:ascii="Arial" w:hAnsi="Arial" w:cs="Arial"/>
          <w:b/>
          <w:sz w:val="36"/>
        </w:rPr>
        <w:t>i</w:t>
      </w:r>
      <w:r w:rsidR="00CC0486">
        <w:rPr>
          <w:rFonts w:ascii="Arial" w:hAnsi="Arial" w:cs="Arial"/>
          <w:b/>
          <w:sz w:val="36"/>
        </w:rPr>
        <w:t>ctions/</w:t>
      </w:r>
      <w:r>
        <w:rPr>
          <w:rFonts w:ascii="Arial" w:hAnsi="Arial" w:cs="Arial"/>
          <w:b/>
          <w:sz w:val="36"/>
        </w:rPr>
        <w:t xml:space="preserve">lockdown you will need to state in </w:t>
      </w:r>
      <w:r w:rsidR="009925B4">
        <w:rPr>
          <w:rFonts w:ascii="Arial" w:hAnsi="Arial" w:cs="Arial"/>
          <w:b/>
          <w:sz w:val="36"/>
        </w:rPr>
        <w:t xml:space="preserve">the tracker </w:t>
      </w:r>
      <w:r>
        <w:rPr>
          <w:rFonts w:ascii="Arial" w:hAnsi="Arial" w:cs="Arial"/>
          <w:b/>
          <w:sz w:val="36"/>
        </w:rPr>
        <w:t xml:space="preserve">which colour in relation to delivery you are working on. </w:t>
      </w:r>
    </w:p>
    <w:p w14:paraId="1E154595" w14:textId="76433FC0" w:rsidR="00D6100A" w:rsidRDefault="0085138B">
      <w:pPr>
        <w:spacing w:after="160" w:line="259" w:lineRule="auto"/>
        <w:rPr>
          <w:rFonts w:ascii="Arial" w:hAnsi="Arial" w:cs="Arial"/>
          <w:b/>
          <w:sz w:val="36"/>
        </w:rPr>
      </w:pPr>
      <w:r>
        <w:rPr>
          <w:rFonts w:ascii="Arial" w:hAnsi="Arial" w:cs="Arial"/>
          <w:b/>
          <w:sz w:val="36"/>
        </w:rPr>
        <w:t>T</w:t>
      </w:r>
      <w:r w:rsidR="00CC0486">
        <w:rPr>
          <w:rFonts w:ascii="Arial" w:hAnsi="Arial" w:cs="Arial"/>
          <w:b/>
          <w:sz w:val="36"/>
        </w:rPr>
        <w:t xml:space="preserve">he section in white is the standard </w:t>
      </w:r>
      <w:r w:rsidR="001355EC">
        <w:rPr>
          <w:rFonts w:ascii="Arial" w:hAnsi="Arial" w:cs="Arial"/>
          <w:b/>
          <w:sz w:val="36"/>
        </w:rPr>
        <w:t>PS</w:t>
      </w:r>
      <w:r w:rsidR="00CC0486">
        <w:rPr>
          <w:rFonts w:ascii="Arial" w:hAnsi="Arial" w:cs="Arial"/>
          <w:b/>
          <w:sz w:val="36"/>
        </w:rPr>
        <w:t xml:space="preserve"> EDM which is relevant for all 3 steps as referred to in the RAG key. </w:t>
      </w:r>
      <w:r w:rsidR="00D6100A">
        <w:rPr>
          <w:rFonts w:ascii="Arial" w:hAnsi="Arial" w:cs="Arial"/>
          <w:b/>
          <w:sz w:val="36"/>
        </w:rPr>
        <w:br w:type="page"/>
      </w:r>
    </w:p>
    <w:p w14:paraId="311B1D07" w14:textId="77777777" w:rsidR="009070E0" w:rsidRPr="009070E0" w:rsidRDefault="009070E0" w:rsidP="009070E0">
      <w:pPr>
        <w:rPr>
          <w:rFonts w:ascii="Arial" w:hAnsi="Arial" w:cs="Arial"/>
          <w:b/>
          <w:sz w:val="36"/>
        </w:rPr>
      </w:pPr>
    </w:p>
    <w:tbl>
      <w:tblPr>
        <w:tblStyle w:val="TableGrid"/>
        <w:tblW w:w="0" w:type="auto"/>
        <w:tblLook w:val="04A0" w:firstRow="1" w:lastRow="0" w:firstColumn="1" w:lastColumn="0" w:noHBand="0" w:noVBand="1"/>
      </w:tblPr>
      <w:tblGrid>
        <w:gridCol w:w="6907"/>
        <w:gridCol w:w="7041"/>
      </w:tblGrid>
      <w:tr w:rsidR="009070E0" w:rsidRPr="009070E0" w14:paraId="45454A97" w14:textId="77777777" w:rsidTr="006827B4">
        <w:tc>
          <w:tcPr>
            <w:tcW w:w="7507" w:type="dxa"/>
          </w:tcPr>
          <w:p w14:paraId="78355C59" w14:textId="77777777" w:rsidR="009070E0" w:rsidRPr="009070E0" w:rsidRDefault="009070E0" w:rsidP="009070E0">
            <w:pPr>
              <w:rPr>
                <w:rFonts w:cs="Arial"/>
                <w:sz w:val="36"/>
              </w:rPr>
            </w:pPr>
            <w:r w:rsidRPr="009070E0">
              <w:rPr>
                <w:rFonts w:cs="Arial"/>
                <w:sz w:val="36"/>
              </w:rPr>
              <w:t xml:space="preserve">RAG status </w:t>
            </w:r>
          </w:p>
        </w:tc>
        <w:tc>
          <w:tcPr>
            <w:tcW w:w="7507" w:type="dxa"/>
          </w:tcPr>
          <w:p w14:paraId="3224B520" w14:textId="77777777" w:rsidR="009070E0" w:rsidRPr="009070E0" w:rsidRDefault="002A3927" w:rsidP="009070E0">
            <w:pPr>
              <w:rPr>
                <w:rFonts w:cs="Arial"/>
                <w:b/>
                <w:sz w:val="36"/>
              </w:rPr>
            </w:pPr>
            <w:r>
              <w:rPr>
                <w:rFonts w:cs="Arial"/>
                <w:b/>
                <w:sz w:val="36"/>
              </w:rPr>
              <w:t>Summary</w:t>
            </w:r>
          </w:p>
        </w:tc>
      </w:tr>
      <w:tr w:rsidR="009070E0" w:rsidRPr="009070E0" w14:paraId="59CFE3ED" w14:textId="77777777" w:rsidTr="006827B4">
        <w:tc>
          <w:tcPr>
            <w:tcW w:w="7507" w:type="dxa"/>
            <w:shd w:val="clear" w:color="auto" w:fill="92D050"/>
          </w:tcPr>
          <w:p w14:paraId="0E4B6504" w14:textId="30DBEAC8" w:rsidR="009070E0" w:rsidRPr="009070E0" w:rsidRDefault="009070E0" w:rsidP="009070E0">
            <w:pPr>
              <w:rPr>
                <w:rFonts w:cs="Arial"/>
                <w:b/>
                <w:sz w:val="36"/>
              </w:rPr>
            </w:pPr>
            <w:r w:rsidRPr="009070E0">
              <w:rPr>
                <w:rFonts w:cs="Arial"/>
                <w:b/>
                <w:sz w:val="36"/>
              </w:rPr>
              <w:t>Green</w:t>
            </w:r>
            <w:r w:rsidR="001311A7">
              <w:rPr>
                <w:rFonts w:cs="Arial"/>
                <w:b/>
                <w:sz w:val="36"/>
              </w:rPr>
              <w:t xml:space="preserve"> regime</w:t>
            </w:r>
          </w:p>
        </w:tc>
        <w:tc>
          <w:tcPr>
            <w:tcW w:w="7507" w:type="dxa"/>
            <w:shd w:val="clear" w:color="auto" w:fill="92D050"/>
          </w:tcPr>
          <w:p w14:paraId="25C5A87F" w14:textId="77777777" w:rsidR="00D6100A" w:rsidRPr="00CF6B62" w:rsidRDefault="00CF6B62" w:rsidP="009070E0">
            <w:pPr>
              <w:rPr>
                <w:rFonts w:cs="Arial"/>
                <w:b/>
                <w:sz w:val="32"/>
                <w:szCs w:val="32"/>
              </w:rPr>
            </w:pPr>
            <w:r w:rsidRPr="00A04163">
              <w:rPr>
                <w:rFonts w:cs="Arial"/>
                <w:b/>
                <w:sz w:val="28"/>
                <w:szCs w:val="28"/>
              </w:rPr>
              <w:t>Blended Supervision</w:t>
            </w:r>
            <w:r w:rsidRPr="00CF6B62">
              <w:rPr>
                <w:rFonts w:cs="Arial"/>
                <w:b/>
                <w:sz w:val="32"/>
                <w:szCs w:val="32"/>
              </w:rPr>
              <w:t xml:space="preserve"> – </w:t>
            </w:r>
          </w:p>
          <w:p w14:paraId="2ADDE196" w14:textId="77777777" w:rsidR="00A04163" w:rsidRDefault="00A04163" w:rsidP="00CF6B62">
            <w:pPr>
              <w:pStyle w:val="ListParagraph"/>
              <w:numPr>
                <w:ilvl w:val="0"/>
                <w:numId w:val="1"/>
              </w:numPr>
              <w:rPr>
                <w:rFonts w:cs="Arial"/>
                <w:b/>
                <w:sz w:val="24"/>
                <w:szCs w:val="24"/>
              </w:rPr>
            </w:pPr>
            <w:r>
              <w:rPr>
                <w:rFonts w:cs="Arial"/>
                <w:b/>
                <w:sz w:val="24"/>
                <w:szCs w:val="24"/>
              </w:rPr>
              <w:t>Mix of face to face, door step and remote telephone and video calls</w:t>
            </w:r>
          </w:p>
          <w:p w14:paraId="1D23FBFB" w14:textId="77777777" w:rsidR="00A04163" w:rsidRPr="00CF6B62" w:rsidRDefault="00A04163" w:rsidP="00CF6B62">
            <w:pPr>
              <w:pStyle w:val="ListParagraph"/>
              <w:numPr>
                <w:ilvl w:val="0"/>
                <w:numId w:val="1"/>
              </w:numPr>
              <w:rPr>
                <w:rFonts w:cs="Arial"/>
                <w:b/>
                <w:sz w:val="24"/>
                <w:szCs w:val="24"/>
              </w:rPr>
            </w:pPr>
            <w:r>
              <w:rPr>
                <w:rFonts w:cs="Arial"/>
                <w:b/>
                <w:sz w:val="24"/>
                <w:szCs w:val="24"/>
              </w:rPr>
              <w:t>Door step visits</w:t>
            </w:r>
          </w:p>
          <w:p w14:paraId="0886806A" w14:textId="7823E1AE" w:rsidR="00CF6B62" w:rsidRDefault="00CF6B62" w:rsidP="00CF6B62">
            <w:pPr>
              <w:pStyle w:val="ListParagraph"/>
              <w:numPr>
                <w:ilvl w:val="0"/>
                <w:numId w:val="1"/>
              </w:numPr>
              <w:rPr>
                <w:rFonts w:cs="Arial"/>
                <w:b/>
                <w:sz w:val="24"/>
                <w:szCs w:val="24"/>
              </w:rPr>
            </w:pPr>
            <w:r w:rsidRPr="00CF6B62">
              <w:rPr>
                <w:rFonts w:cs="Arial"/>
                <w:b/>
                <w:sz w:val="24"/>
                <w:szCs w:val="24"/>
              </w:rPr>
              <w:t>Staff working flexibly (remotely and in office to undertake blended supervision</w:t>
            </w:r>
            <w:r w:rsidR="001F26C0">
              <w:rPr>
                <w:rFonts w:cs="Arial"/>
                <w:b/>
                <w:sz w:val="24"/>
                <w:szCs w:val="24"/>
              </w:rPr>
              <w:t>)</w:t>
            </w:r>
          </w:p>
          <w:p w14:paraId="2AF906C6" w14:textId="77777777" w:rsidR="00D6100A" w:rsidRDefault="00A04163" w:rsidP="00A04163">
            <w:pPr>
              <w:pStyle w:val="ListParagraph"/>
              <w:numPr>
                <w:ilvl w:val="0"/>
                <w:numId w:val="1"/>
              </w:numPr>
              <w:rPr>
                <w:rFonts w:cs="Arial"/>
                <w:b/>
                <w:sz w:val="24"/>
                <w:szCs w:val="24"/>
              </w:rPr>
            </w:pPr>
            <w:r>
              <w:rPr>
                <w:rFonts w:cs="Arial"/>
                <w:b/>
                <w:sz w:val="24"/>
                <w:szCs w:val="24"/>
              </w:rPr>
              <w:t>Flexible office hours</w:t>
            </w:r>
          </w:p>
          <w:p w14:paraId="2E85B079" w14:textId="295B039B" w:rsidR="00A04163" w:rsidRPr="00A04163" w:rsidRDefault="001355EC" w:rsidP="001355EC">
            <w:pPr>
              <w:pStyle w:val="ListParagraph"/>
              <w:numPr>
                <w:ilvl w:val="0"/>
                <w:numId w:val="1"/>
              </w:numPr>
              <w:rPr>
                <w:rFonts w:cs="Arial"/>
                <w:b/>
                <w:sz w:val="24"/>
                <w:szCs w:val="24"/>
              </w:rPr>
            </w:pPr>
            <w:r>
              <w:rPr>
                <w:rFonts w:cs="Arial"/>
                <w:b/>
                <w:sz w:val="24"/>
                <w:szCs w:val="24"/>
              </w:rPr>
              <w:t>H</w:t>
            </w:r>
            <w:r w:rsidR="00A04163">
              <w:rPr>
                <w:rFonts w:cs="Arial"/>
                <w:b/>
                <w:sz w:val="24"/>
                <w:szCs w:val="24"/>
              </w:rPr>
              <w:t>ome visits</w:t>
            </w:r>
            <w:r>
              <w:rPr>
                <w:rFonts w:cs="Arial"/>
                <w:b/>
                <w:sz w:val="24"/>
                <w:szCs w:val="24"/>
              </w:rPr>
              <w:t xml:space="preserve"> (criteria in place)</w:t>
            </w:r>
          </w:p>
        </w:tc>
      </w:tr>
      <w:tr w:rsidR="009070E0" w:rsidRPr="009070E0" w14:paraId="3F148DC1" w14:textId="77777777" w:rsidTr="006827B4">
        <w:tc>
          <w:tcPr>
            <w:tcW w:w="7507" w:type="dxa"/>
            <w:shd w:val="clear" w:color="auto" w:fill="FFC000"/>
          </w:tcPr>
          <w:p w14:paraId="1767F05D" w14:textId="041E46D0" w:rsidR="009070E0" w:rsidRPr="00760A03" w:rsidRDefault="009070E0" w:rsidP="009070E0">
            <w:pPr>
              <w:rPr>
                <w:rFonts w:cs="Arial"/>
                <w:b/>
                <w:sz w:val="36"/>
                <w:szCs w:val="36"/>
              </w:rPr>
            </w:pPr>
            <w:r w:rsidRPr="00760A03">
              <w:rPr>
                <w:rFonts w:cs="Arial"/>
                <w:b/>
                <w:sz w:val="36"/>
                <w:szCs w:val="36"/>
              </w:rPr>
              <w:t>Amber</w:t>
            </w:r>
            <w:r w:rsidR="00760A03">
              <w:rPr>
                <w:rFonts w:cs="Arial"/>
                <w:b/>
                <w:sz w:val="36"/>
                <w:szCs w:val="36"/>
              </w:rPr>
              <w:t xml:space="preserve"> regime</w:t>
            </w:r>
          </w:p>
        </w:tc>
        <w:tc>
          <w:tcPr>
            <w:tcW w:w="7507" w:type="dxa"/>
            <w:shd w:val="clear" w:color="auto" w:fill="FFC000"/>
          </w:tcPr>
          <w:p w14:paraId="164B514C" w14:textId="4FE079E5" w:rsidR="00D6100A" w:rsidRPr="009A0A29" w:rsidRDefault="00CF6B62" w:rsidP="00CF6B62">
            <w:pPr>
              <w:pStyle w:val="ListParagraph"/>
              <w:numPr>
                <w:ilvl w:val="0"/>
                <w:numId w:val="3"/>
              </w:numPr>
              <w:rPr>
                <w:rFonts w:cs="Arial"/>
                <w:b/>
                <w:sz w:val="24"/>
                <w:szCs w:val="24"/>
              </w:rPr>
            </w:pPr>
            <w:r w:rsidRPr="009A0A29">
              <w:rPr>
                <w:rFonts w:cs="Arial"/>
                <w:b/>
                <w:sz w:val="24"/>
                <w:szCs w:val="24"/>
              </w:rPr>
              <w:t xml:space="preserve">Increase of </w:t>
            </w:r>
            <w:r w:rsidR="00467F39" w:rsidRPr="009A0A29">
              <w:rPr>
                <w:rFonts w:cs="Arial"/>
                <w:b/>
                <w:sz w:val="24"/>
                <w:szCs w:val="24"/>
              </w:rPr>
              <w:t>f</w:t>
            </w:r>
            <w:r w:rsidRPr="009A0A29">
              <w:rPr>
                <w:rFonts w:cs="Arial"/>
                <w:b/>
                <w:sz w:val="24"/>
                <w:szCs w:val="24"/>
              </w:rPr>
              <w:t>ace to face appointments and reduce door step appointments</w:t>
            </w:r>
          </w:p>
          <w:p w14:paraId="627A8E80" w14:textId="77777777" w:rsidR="00CF6B62" w:rsidRPr="009A0A29" w:rsidRDefault="00CF6B62" w:rsidP="00CF6B62">
            <w:pPr>
              <w:pStyle w:val="ListParagraph"/>
              <w:numPr>
                <w:ilvl w:val="0"/>
                <w:numId w:val="3"/>
              </w:numPr>
              <w:rPr>
                <w:rFonts w:cs="Arial"/>
                <w:b/>
                <w:sz w:val="24"/>
                <w:szCs w:val="24"/>
              </w:rPr>
            </w:pPr>
            <w:r w:rsidRPr="009A0A29">
              <w:rPr>
                <w:rFonts w:cs="Arial"/>
                <w:b/>
                <w:sz w:val="24"/>
                <w:szCs w:val="24"/>
              </w:rPr>
              <w:t>Main supervision format telephone/video</w:t>
            </w:r>
          </w:p>
          <w:p w14:paraId="12B99FB1" w14:textId="6432830C" w:rsidR="00CF6B62" w:rsidRPr="009A0A29" w:rsidRDefault="00CF6B62" w:rsidP="00CF6B62">
            <w:pPr>
              <w:pStyle w:val="ListParagraph"/>
              <w:numPr>
                <w:ilvl w:val="0"/>
                <w:numId w:val="3"/>
              </w:numPr>
              <w:rPr>
                <w:rFonts w:cs="Arial"/>
                <w:b/>
                <w:sz w:val="24"/>
                <w:szCs w:val="24"/>
              </w:rPr>
            </w:pPr>
            <w:r w:rsidRPr="009A0A29">
              <w:rPr>
                <w:rFonts w:cs="Arial"/>
                <w:b/>
                <w:sz w:val="24"/>
                <w:szCs w:val="24"/>
              </w:rPr>
              <w:t xml:space="preserve">Office supervision for very high/high and </w:t>
            </w:r>
            <w:r w:rsidR="00467F39" w:rsidRPr="009A0A29">
              <w:rPr>
                <w:rFonts w:cs="Arial"/>
                <w:b/>
                <w:sz w:val="24"/>
                <w:szCs w:val="24"/>
              </w:rPr>
              <w:t>m</w:t>
            </w:r>
            <w:r w:rsidRPr="009A0A29">
              <w:rPr>
                <w:rFonts w:cs="Arial"/>
                <w:b/>
                <w:sz w:val="24"/>
                <w:szCs w:val="24"/>
              </w:rPr>
              <w:t xml:space="preserve">edium risk with safeguarding and or </w:t>
            </w:r>
            <w:r w:rsidR="00467F39" w:rsidRPr="009A0A29">
              <w:rPr>
                <w:rFonts w:cs="Arial"/>
                <w:b/>
                <w:sz w:val="24"/>
                <w:szCs w:val="24"/>
              </w:rPr>
              <w:t>d</w:t>
            </w:r>
            <w:r w:rsidRPr="009A0A29">
              <w:rPr>
                <w:rFonts w:cs="Arial"/>
                <w:b/>
                <w:sz w:val="24"/>
                <w:szCs w:val="24"/>
              </w:rPr>
              <w:t xml:space="preserve">omestic </w:t>
            </w:r>
            <w:r w:rsidR="00467F39" w:rsidRPr="009A0A29">
              <w:rPr>
                <w:rFonts w:cs="Arial"/>
                <w:b/>
                <w:sz w:val="24"/>
                <w:szCs w:val="24"/>
              </w:rPr>
              <w:t>a</w:t>
            </w:r>
            <w:r w:rsidRPr="009A0A29">
              <w:rPr>
                <w:rFonts w:cs="Arial"/>
                <w:b/>
                <w:sz w:val="24"/>
                <w:szCs w:val="24"/>
              </w:rPr>
              <w:t>buse</w:t>
            </w:r>
          </w:p>
          <w:p w14:paraId="762FFEF2" w14:textId="77777777" w:rsidR="00CF6B62" w:rsidRPr="009A0A29" w:rsidRDefault="00CF6B62" w:rsidP="00CF6B62">
            <w:pPr>
              <w:pStyle w:val="ListParagraph"/>
              <w:numPr>
                <w:ilvl w:val="0"/>
                <w:numId w:val="3"/>
              </w:numPr>
              <w:rPr>
                <w:rFonts w:cs="Arial"/>
                <w:b/>
                <w:sz w:val="24"/>
                <w:szCs w:val="24"/>
              </w:rPr>
            </w:pPr>
            <w:r w:rsidRPr="009A0A29">
              <w:rPr>
                <w:rFonts w:cs="Arial"/>
                <w:b/>
                <w:sz w:val="24"/>
                <w:szCs w:val="24"/>
              </w:rPr>
              <w:t>Door step visits</w:t>
            </w:r>
          </w:p>
          <w:p w14:paraId="3516D0AF" w14:textId="4584156F" w:rsidR="009A0A29" w:rsidRPr="009A0A29" w:rsidRDefault="001355EC" w:rsidP="001355EC">
            <w:pPr>
              <w:pStyle w:val="ListParagraph"/>
              <w:numPr>
                <w:ilvl w:val="0"/>
                <w:numId w:val="3"/>
              </w:numPr>
              <w:rPr>
                <w:rFonts w:cs="Arial"/>
                <w:b/>
                <w:sz w:val="24"/>
                <w:szCs w:val="24"/>
              </w:rPr>
            </w:pPr>
            <w:r>
              <w:rPr>
                <w:rFonts w:cs="Arial"/>
                <w:b/>
                <w:sz w:val="24"/>
                <w:szCs w:val="24"/>
              </w:rPr>
              <w:t>H</w:t>
            </w:r>
            <w:r w:rsidR="00A04163" w:rsidRPr="009A0A29">
              <w:rPr>
                <w:rFonts w:cs="Arial"/>
                <w:b/>
                <w:sz w:val="24"/>
                <w:szCs w:val="24"/>
              </w:rPr>
              <w:t>ome visits</w:t>
            </w:r>
            <w:r>
              <w:rPr>
                <w:rFonts w:cs="Arial"/>
                <w:b/>
                <w:sz w:val="24"/>
                <w:szCs w:val="24"/>
              </w:rPr>
              <w:t xml:space="preserve"> (criteria in place)</w:t>
            </w:r>
          </w:p>
          <w:p w14:paraId="2E45993D" w14:textId="792900F6" w:rsidR="00D6100A" w:rsidRPr="009A0A29" w:rsidRDefault="00CF6B62" w:rsidP="009A0A29">
            <w:pPr>
              <w:pStyle w:val="ListParagraph"/>
              <w:numPr>
                <w:ilvl w:val="0"/>
                <w:numId w:val="3"/>
              </w:numPr>
              <w:rPr>
                <w:rFonts w:cs="Arial"/>
                <w:b/>
                <w:sz w:val="24"/>
                <w:szCs w:val="24"/>
              </w:rPr>
            </w:pPr>
            <w:r w:rsidRPr="009A0A29">
              <w:rPr>
                <w:rFonts w:cs="Arial"/>
                <w:b/>
                <w:sz w:val="24"/>
                <w:szCs w:val="24"/>
              </w:rPr>
              <w:t>No prison visits</w:t>
            </w:r>
          </w:p>
        </w:tc>
      </w:tr>
      <w:tr w:rsidR="009070E0" w:rsidRPr="009070E0" w14:paraId="59B3F3DD" w14:textId="77777777" w:rsidTr="006827B4">
        <w:tc>
          <w:tcPr>
            <w:tcW w:w="7507" w:type="dxa"/>
            <w:shd w:val="clear" w:color="auto" w:fill="FF0000"/>
          </w:tcPr>
          <w:p w14:paraId="128F01BA" w14:textId="6F34D6AA" w:rsidR="009070E0" w:rsidRPr="009070E0" w:rsidRDefault="009070E0" w:rsidP="009070E0">
            <w:pPr>
              <w:rPr>
                <w:rFonts w:cs="Arial"/>
                <w:b/>
                <w:sz w:val="36"/>
              </w:rPr>
            </w:pPr>
            <w:r w:rsidRPr="009070E0">
              <w:rPr>
                <w:rFonts w:cs="Arial"/>
                <w:b/>
                <w:sz w:val="36"/>
              </w:rPr>
              <w:t>Red</w:t>
            </w:r>
            <w:r w:rsidR="00760A03">
              <w:rPr>
                <w:rFonts w:cs="Arial"/>
                <w:b/>
                <w:sz w:val="36"/>
              </w:rPr>
              <w:t xml:space="preserve"> regime</w:t>
            </w:r>
          </w:p>
        </w:tc>
        <w:tc>
          <w:tcPr>
            <w:tcW w:w="7507" w:type="dxa"/>
            <w:shd w:val="clear" w:color="auto" w:fill="FF0000"/>
          </w:tcPr>
          <w:p w14:paraId="668E2C68" w14:textId="77777777" w:rsidR="00A04163" w:rsidRPr="00A04163" w:rsidRDefault="00A04163" w:rsidP="00A04163">
            <w:pPr>
              <w:pStyle w:val="ListParagraph"/>
              <w:numPr>
                <w:ilvl w:val="0"/>
                <w:numId w:val="4"/>
              </w:numPr>
              <w:rPr>
                <w:rFonts w:cs="Arial"/>
                <w:b/>
                <w:sz w:val="24"/>
                <w:szCs w:val="24"/>
              </w:rPr>
            </w:pPr>
            <w:r w:rsidRPr="00A04163">
              <w:rPr>
                <w:rFonts w:cs="Arial"/>
                <w:b/>
                <w:sz w:val="24"/>
                <w:szCs w:val="24"/>
              </w:rPr>
              <w:t xml:space="preserve">Main supervision format remote – telephone/video contact </w:t>
            </w:r>
          </w:p>
          <w:p w14:paraId="774A6DDD" w14:textId="77777777" w:rsidR="00A04163" w:rsidRDefault="00A04163" w:rsidP="00A04163">
            <w:pPr>
              <w:pStyle w:val="ListParagraph"/>
              <w:numPr>
                <w:ilvl w:val="0"/>
                <w:numId w:val="4"/>
              </w:numPr>
              <w:rPr>
                <w:rFonts w:cs="Arial"/>
                <w:b/>
                <w:sz w:val="24"/>
                <w:szCs w:val="24"/>
              </w:rPr>
            </w:pPr>
            <w:r>
              <w:rPr>
                <w:rFonts w:cs="Arial"/>
                <w:b/>
                <w:sz w:val="24"/>
                <w:szCs w:val="24"/>
              </w:rPr>
              <w:t>Door step supervision</w:t>
            </w:r>
          </w:p>
          <w:p w14:paraId="7D65C08D" w14:textId="77777777" w:rsidR="00A04163" w:rsidRDefault="00A04163" w:rsidP="00A04163">
            <w:pPr>
              <w:pStyle w:val="ListParagraph"/>
              <w:numPr>
                <w:ilvl w:val="0"/>
                <w:numId w:val="4"/>
              </w:numPr>
              <w:rPr>
                <w:rFonts w:cs="Arial"/>
                <w:b/>
                <w:sz w:val="24"/>
                <w:szCs w:val="24"/>
              </w:rPr>
            </w:pPr>
            <w:r>
              <w:rPr>
                <w:rFonts w:cs="Arial"/>
                <w:b/>
                <w:sz w:val="24"/>
                <w:szCs w:val="24"/>
              </w:rPr>
              <w:t>No home visits</w:t>
            </w:r>
          </w:p>
          <w:p w14:paraId="25DFE946" w14:textId="77777777" w:rsidR="00D6100A" w:rsidRDefault="00A04163" w:rsidP="00A04163">
            <w:pPr>
              <w:pStyle w:val="ListParagraph"/>
              <w:numPr>
                <w:ilvl w:val="0"/>
                <w:numId w:val="4"/>
              </w:numPr>
              <w:rPr>
                <w:rFonts w:cs="Arial"/>
                <w:b/>
                <w:sz w:val="24"/>
                <w:szCs w:val="24"/>
              </w:rPr>
            </w:pPr>
            <w:r w:rsidRPr="00A04163">
              <w:rPr>
                <w:rFonts w:cs="Arial"/>
                <w:b/>
                <w:sz w:val="24"/>
                <w:szCs w:val="24"/>
              </w:rPr>
              <w:t>No prison visits</w:t>
            </w:r>
          </w:p>
          <w:p w14:paraId="4398D86F" w14:textId="01902A0A" w:rsidR="003B6898" w:rsidRPr="00A04163" w:rsidRDefault="003B6898" w:rsidP="00A04163">
            <w:pPr>
              <w:pStyle w:val="ListParagraph"/>
              <w:numPr>
                <w:ilvl w:val="0"/>
                <w:numId w:val="4"/>
              </w:numPr>
              <w:rPr>
                <w:rFonts w:cs="Arial"/>
                <w:b/>
                <w:sz w:val="24"/>
                <w:szCs w:val="24"/>
              </w:rPr>
            </w:pPr>
            <w:r>
              <w:rPr>
                <w:rFonts w:cs="Arial"/>
                <w:b/>
                <w:sz w:val="24"/>
                <w:szCs w:val="24"/>
              </w:rPr>
              <w:t xml:space="preserve">Review of </w:t>
            </w:r>
            <w:r w:rsidR="009A0A29">
              <w:rPr>
                <w:rFonts w:cs="Arial"/>
                <w:b/>
                <w:sz w:val="24"/>
                <w:szCs w:val="24"/>
              </w:rPr>
              <w:t xml:space="preserve">risk assessment </w:t>
            </w:r>
            <w:r>
              <w:rPr>
                <w:rFonts w:cs="Arial"/>
                <w:b/>
                <w:sz w:val="24"/>
                <w:szCs w:val="24"/>
              </w:rPr>
              <w:t xml:space="preserve">vulnerable staff </w:t>
            </w:r>
            <w:r w:rsidR="00DF72DF">
              <w:rPr>
                <w:rFonts w:cs="Arial"/>
                <w:b/>
                <w:sz w:val="24"/>
                <w:szCs w:val="24"/>
              </w:rPr>
              <w:t xml:space="preserve">in relation to </w:t>
            </w:r>
            <w:r>
              <w:rPr>
                <w:rFonts w:cs="Arial"/>
                <w:b/>
                <w:sz w:val="24"/>
                <w:szCs w:val="24"/>
              </w:rPr>
              <w:t>shielding</w:t>
            </w:r>
          </w:p>
        </w:tc>
      </w:tr>
    </w:tbl>
    <w:p w14:paraId="679F4172" w14:textId="65D29E34" w:rsidR="00A04163" w:rsidRDefault="00A04163"/>
    <w:p w14:paraId="5C0C15F8" w14:textId="56B3A635" w:rsidR="003219F4" w:rsidRDefault="003219F4"/>
    <w:p w14:paraId="44FC144C" w14:textId="15A387AC" w:rsidR="003219F4" w:rsidRDefault="003219F4"/>
    <w:p w14:paraId="3D987FB7" w14:textId="1E686C18" w:rsidR="003219F4" w:rsidRDefault="003219F4"/>
    <w:p w14:paraId="27079BAD" w14:textId="77777777" w:rsidR="003219F4" w:rsidRDefault="003219F4"/>
    <w:tbl>
      <w:tblPr>
        <w:tblStyle w:val="TableGrid"/>
        <w:tblW w:w="0" w:type="auto"/>
        <w:tblLook w:val="04A0" w:firstRow="1" w:lastRow="0" w:firstColumn="1" w:lastColumn="0" w:noHBand="0" w:noVBand="1"/>
      </w:tblPr>
      <w:tblGrid>
        <w:gridCol w:w="6991"/>
        <w:gridCol w:w="6957"/>
      </w:tblGrid>
      <w:tr w:rsidR="00A04163" w:rsidRPr="009070E0" w14:paraId="0D36CC44" w14:textId="77777777" w:rsidTr="0053019A">
        <w:tc>
          <w:tcPr>
            <w:tcW w:w="7507" w:type="dxa"/>
          </w:tcPr>
          <w:p w14:paraId="639E9C49" w14:textId="77777777" w:rsidR="00A04163" w:rsidRPr="009070E0" w:rsidRDefault="00A04163" w:rsidP="00F507EF">
            <w:pPr>
              <w:rPr>
                <w:rFonts w:cs="Arial"/>
                <w:b/>
                <w:sz w:val="24"/>
                <w:szCs w:val="24"/>
              </w:rPr>
            </w:pPr>
            <w:r w:rsidRPr="009070E0">
              <w:rPr>
                <w:rFonts w:cs="Arial"/>
                <w:b/>
                <w:sz w:val="24"/>
                <w:szCs w:val="24"/>
              </w:rPr>
              <w:lastRenderedPageBreak/>
              <w:t>Key</w:t>
            </w:r>
          </w:p>
        </w:tc>
        <w:tc>
          <w:tcPr>
            <w:tcW w:w="7507" w:type="dxa"/>
          </w:tcPr>
          <w:p w14:paraId="56DE8F9C" w14:textId="77777777" w:rsidR="00A04163" w:rsidRPr="009070E0" w:rsidRDefault="00A04163" w:rsidP="00F507EF">
            <w:pPr>
              <w:rPr>
                <w:rFonts w:cs="Arial"/>
                <w:b/>
                <w:sz w:val="24"/>
                <w:szCs w:val="24"/>
              </w:rPr>
            </w:pPr>
            <w:r w:rsidRPr="009070E0">
              <w:rPr>
                <w:rFonts w:cs="Arial"/>
                <w:b/>
                <w:sz w:val="24"/>
                <w:szCs w:val="24"/>
              </w:rPr>
              <w:t xml:space="preserve">Definition </w:t>
            </w:r>
          </w:p>
          <w:p w14:paraId="33382D83" w14:textId="77777777" w:rsidR="00A04163" w:rsidRPr="009070E0" w:rsidRDefault="00A04163" w:rsidP="00F507EF">
            <w:pPr>
              <w:rPr>
                <w:rFonts w:cs="Arial"/>
                <w:b/>
                <w:sz w:val="24"/>
                <w:szCs w:val="24"/>
              </w:rPr>
            </w:pPr>
          </w:p>
        </w:tc>
      </w:tr>
      <w:tr w:rsidR="00A04163" w:rsidRPr="009070E0" w14:paraId="3BD44B48" w14:textId="77777777" w:rsidTr="0053019A">
        <w:tc>
          <w:tcPr>
            <w:tcW w:w="7507" w:type="dxa"/>
          </w:tcPr>
          <w:p w14:paraId="0A46FFBC" w14:textId="77777777" w:rsidR="00A04163" w:rsidRPr="009070E0" w:rsidRDefault="00A04163" w:rsidP="00F507EF">
            <w:pPr>
              <w:rPr>
                <w:rFonts w:cs="Arial"/>
                <w:sz w:val="24"/>
                <w:szCs w:val="24"/>
              </w:rPr>
            </w:pPr>
            <w:r w:rsidRPr="009070E0">
              <w:rPr>
                <w:rFonts w:cs="Arial"/>
                <w:sz w:val="24"/>
                <w:szCs w:val="24"/>
              </w:rPr>
              <w:t>Face to Face contact</w:t>
            </w:r>
          </w:p>
        </w:tc>
        <w:tc>
          <w:tcPr>
            <w:tcW w:w="7507" w:type="dxa"/>
          </w:tcPr>
          <w:p w14:paraId="60CD7728" w14:textId="1B87D2A5" w:rsidR="00A04163" w:rsidRPr="009070E0" w:rsidRDefault="00A04163" w:rsidP="00F507EF">
            <w:pPr>
              <w:rPr>
                <w:rFonts w:cs="Arial"/>
                <w:sz w:val="24"/>
                <w:szCs w:val="24"/>
              </w:rPr>
            </w:pPr>
            <w:r w:rsidRPr="009070E0">
              <w:rPr>
                <w:rFonts w:cs="Arial"/>
                <w:sz w:val="24"/>
                <w:szCs w:val="24"/>
              </w:rPr>
              <w:t xml:space="preserve">In person, </w:t>
            </w:r>
            <w:r w:rsidR="004E1093">
              <w:rPr>
                <w:rFonts w:cs="Arial"/>
                <w:sz w:val="24"/>
                <w:szCs w:val="24"/>
              </w:rPr>
              <w:t>People/Person on Probation (</w:t>
            </w:r>
            <w:r w:rsidR="005367DF">
              <w:rPr>
                <w:rFonts w:cs="Arial"/>
                <w:sz w:val="24"/>
                <w:szCs w:val="24"/>
              </w:rPr>
              <w:t>PoP</w:t>
            </w:r>
            <w:r w:rsidR="004E1093">
              <w:rPr>
                <w:rFonts w:cs="Arial"/>
                <w:sz w:val="24"/>
                <w:szCs w:val="24"/>
              </w:rPr>
              <w:t>)</w:t>
            </w:r>
            <w:r w:rsidRPr="009070E0">
              <w:rPr>
                <w:rFonts w:cs="Arial"/>
                <w:sz w:val="24"/>
                <w:szCs w:val="24"/>
              </w:rPr>
              <w:t xml:space="preserve"> attending the office for supervision following social distancing guidance</w:t>
            </w:r>
          </w:p>
          <w:p w14:paraId="45612BA6" w14:textId="77777777" w:rsidR="00A04163" w:rsidRPr="009070E0" w:rsidRDefault="00A04163" w:rsidP="00F507EF">
            <w:pPr>
              <w:rPr>
                <w:rFonts w:cs="Arial"/>
                <w:sz w:val="24"/>
                <w:szCs w:val="24"/>
              </w:rPr>
            </w:pPr>
          </w:p>
        </w:tc>
      </w:tr>
      <w:tr w:rsidR="00A04163" w:rsidRPr="009070E0" w14:paraId="4D7355A4" w14:textId="77777777" w:rsidTr="0053019A">
        <w:tc>
          <w:tcPr>
            <w:tcW w:w="7507" w:type="dxa"/>
          </w:tcPr>
          <w:p w14:paraId="5A58EA0A" w14:textId="77777777" w:rsidR="00A04163" w:rsidRPr="009070E0" w:rsidRDefault="00A04163" w:rsidP="00F507EF">
            <w:pPr>
              <w:rPr>
                <w:rFonts w:cs="Arial"/>
                <w:sz w:val="24"/>
                <w:szCs w:val="24"/>
              </w:rPr>
            </w:pPr>
            <w:r w:rsidRPr="009070E0">
              <w:rPr>
                <w:rFonts w:cs="Arial"/>
                <w:sz w:val="24"/>
                <w:szCs w:val="24"/>
              </w:rPr>
              <w:t>Doorstep Visits</w:t>
            </w:r>
          </w:p>
        </w:tc>
        <w:tc>
          <w:tcPr>
            <w:tcW w:w="7507" w:type="dxa"/>
          </w:tcPr>
          <w:p w14:paraId="20175627" w14:textId="39E9A85D" w:rsidR="00A04163" w:rsidRPr="009070E0" w:rsidRDefault="00A04163" w:rsidP="00F507EF">
            <w:pPr>
              <w:rPr>
                <w:rFonts w:cs="Arial"/>
                <w:sz w:val="24"/>
                <w:szCs w:val="24"/>
              </w:rPr>
            </w:pPr>
            <w:r w:rsidRPr="009070E0">
              <w:rPr>
                <w:rFonts w:cs="Arial"/>
                <w:sz w:val="24"/>
                <w:szCs w:val="24"/>
              </w:rPr>
              <w:t xml:space="preserve">This is contact with </w:t>
            </w:r>
            <w:r w:rsidR="00635448">
              <w:rPr>
                <w:rFonts w:cs="Arial"/>
                <w:sz w:val="24"/>
                <w:szCs w:val="24"/>
              </w:rPr>
              <w:t xml:space="preserve">PoP </w:t>
            </w:r>
            <w:r w:rsidRPr="009070E0">
              <w:rPr>
                <w:rFonts w:cs="Arial"/>
                <w:sz w:val="24"/>
                <w:szCs w:val="24"/>
              </w:rPr>
              <w:t xml:space="preserve">but at the </w:t>
            </w:r>
            <w:r w:rsidR="001355EC">
              <w:rPr>
                <w:rFonts w:cs="Arial"/>
                <w:sz w:val="24"/>
                <w:szCs w:val="24"/>
              </w:rPr>
              <w:t xml:space="preserve">person on probations </w:t>
            </w:r>
            <w:r w:rsidRPr="009070E0">
              <w:rPr>
                <w:rFonts w:cs="Arial"/>
                <w:sz w:val="24"/>
                <w:szCs w:val="24"/>
              </w:rPr>
              <w:t xml:space="preserve">address via telephone call/conversation outside the property. </w:t>
            </w:r>
            <w:r w:rsidR="001355EC">
              <w:rPr>
                <w:rFonts w:cs="Arial"/>
                <w:sz w:val="24"/>
                <w:szCs w:val="24"/>
              </w:rPr>
              <w:t>Practitioner(s)</w:t>
            </w:r>
            <w:r w:rsidRPr="009070E0">
              <w:rPr>
                <w:rFonts w:cs="Arial"/>
                <w:sz w:val="24"/>
                <w:szCs w:val="24"/>
              </w:rPr>
              <w:t xml:space="preserve">are not to enter the </w:t>
            </w:r>
            <w:r w:rsidR="001355EC">
              <w:rPr>
                <w:rFonts w:cs="Arial"/>
                <w:sz w:val="24"/>
                <w:szCs w:val="24"/>
              </w:rPr>
              <w:t xml:space="preserve">person on probations </w:t>
            </w:r>
            <w:r w:rsidRPr="009070E0">
              <w:rPr>
                <w:rFonts w:cs="Arial"/>
                <w:sz w:val="24"/>
                <w:szCs w:val="24"/>
              </w:rPr>
              <w:t xml:space="preserve">home address. This is not a Home Visit, but for recording purposes use home visit entry on Ndelius </w:t>
            </w:r>
          </w:p>
          <w:p w14:paraId="3A50EBD0" w14:textId="77777777" w:rsidR="00A04163" w:rsidRPr="009070E0" w:rsidRDefault="00A04163" w:rsidP="00F507EF">
            <w:pPr>
              <w:rPr>
                <w:rFonts w:cs="Arial"/>
                <w:sz w:val="24"/>
                <w:szCs w:val="24"/>
              </w:rPr>
            </w:pPr>
          </w:p>
        </w:tc>
      </w:tr>
      <w:tr w:rsidR="00A04163" w:rsidRPr="009070E0" w14:paraId="1788FC19" w14:textId="77777777" w:rsidTr="00F507EF">
        <w:tc>
          <w:tcPr>
            <w:tcW w:w="7507" w:type="dxa"/>
          </w:tcPr>
          <w:p w14:paraId="5CA94E91" w14:textId="77777777" w:rsidR="00A04163" w:rsidRPr="009070E0" w:rsidRDefault="00A04163" w:rsidP="00F507EF">
            <w:pPr>
              <w:rPr>
                <w:rFonts w:cs="Arial"/>
                <w:sz w:val="24"/>
                <w:szCs w:val="24"/>
              </w:rPr>
            </w:pPr>
            <w:r w:rsidRPr="009070E0">
              <w:rPr>
                <w:rFonts w:cs="Arial"/>
                <w:sz w:val="24"/>
                <w:szCs w:val="24"/>
              </w:rPr>
              <w:t>Telephone/</w:t>
            </w:r>
            <w:r w:rsidR="00C534C4">
              <w:rPr>
                <w:rFonts w:cs="Arial"/>
                <w:sz w:val="24"/>
                <w:szCs w:val="24"/>
              </w:rPr>
              <w:t>Videocall</w:t>
            </w:r>
          </w:p>
        </w:tc>
        <w:tc>
          <w:tcPr>
            <w:tcW w:w="7507" w:type="dxa"/>
          </w:tcPr>
          <w:p w14:paraId="6637F048" w14:textId="47C43344" w:rsidR="00A04163" w:rsidRPr="009070E0" w:rsidRDefault="00A04163" w:rsidP="00F507EF">
            <w:pPr>
              <w:rPr>
                <w:rFonts w:cs="Arial"/>
                <w:sz w:val="24"/>
                <w:szCs w:val="24"/>
              </w:rPr>
            </w:pPr>
            <w:r w:rsidRPr="009070E0">
              <w:rPr>
                <w:rFonts w:cs="Arial"/>
                <w:sz w:val="24"/>
                <w:szCs w:val="24"/>
              </w:rPr>
              <w:t xml:space="preserve">Over telephone or </w:t>
            </w:r>
            <w:r w:rsidR="00C534C4">
              <w:rPr>
                <w:rFonts w:cs="Arial"/>
                <w:sz w:val="24"/>
                <w:szCs w:val="24"/>
              </w:rPr>
              <w:t>videocall</w:t>
            </w:r>
            <w:r w:rsidRPr="009070E0">
              <w:rPr>
                <w:rFonts w:cs="Arial"/>
                <w:sz w:val="24"/>
                <w:szCs w:val="24"/>
              </w:rPr>
              <w:t xml:space="preserve"> applications agreed such as </w:t>
            </w:r>
            <w:r w:rsidR="00627B35">
              <w:rPr>
                <w:rFonts w:cs="Arial"/>
                <w:sz w:val="24"/>
                <w:szCs w:val="24"/>
              </w:rPr>
              <w:t>W</w:t>
            </w:r>
            <w:r w:rsidRPr="009070E0">
              <w:rPr>
                <w:rFonts w:cs="Arial"/>
                <w:sz w:val="24"/>
                <w:szCs w:val="24"/>
              </w:rPr>
              <w:t xml:space="preserve">hats </w:t>
            </w:r>
            <w:r w:rsidR="00627B35">
              <w:rPr>
                <w:rFonts w:cs="Arial"/>
                <w:sz w:val="24"/>
                <w:szCs w:val="24"/>
              </w:rPr>
              <w:t>A</w:t>
            </w:r>
            <w:r w:rsidRPr="009070E0">
              <w:rPr>
                <w:rFonts w:cs="Arial"/>
                <w:sz w:val="24"/>
                <w:szCs w:val="24"/>
              </w:rPr>
              <w:t xml:space="preserve">pp. </w:t>
            </w:r>
          </w:p>
          <w:p w14:paraId="0B09F1AC" w14:textId="77777777" w:rsidR="00A04163" w:rsidRPr="009070E0" w:rsidRDefault="00A04163" w:rsidP="00F507EF">
            <w:pPr>
              <w:rPr>
                <w:rFonts w:cs="Arial"/>
                <w:sz w:val="24"/>
                <w:szCs w:val="24"/>
              </w:rPr>
            </w:pPr>
          </w:p>
        </w:tc>
      </w:tr>
      <w:tr w:rsidR="00A04163" w:rsidRPr="009070E0" w14:paraId="21A5FB08" w14:textId="77777777" w:rsidTr="00F507EF">
        <w:tc>
          <w:tcPr>
            <w:tcW w:w="7507" w:type="dxa"/>
          </w:tcPr>
          <w:p w14:paraId="7D3C0FCA" w14:textId="77777777" w:rsidR="00A04163" w:rsidRPr="009070E0" w:rsidRDefault="00A04163" w:rsidP="00F507EF">
            <w:pPr>
              <w:rPr>
                <w:rFonts w:cs="Arial"/>
                <w:sz w:val="24"/>
                <w:szCs w:val="24"/>
              </w:rPr>
            </w:pPr>
            <w:r w:rsidRPr="009070E0">
              <w:rPr>
                <w:rFonts w:cs="Arial"/>
                <w:sz w:val="24"/>
                <w:szCs w:val="24"/>
              </w:rPr>
              <w:t>Blended Supervision</w:t>
            </w:r>
          </w:p>
        </w:tc>
        <w:tc>
          <w:tcPr>
            <w:tcW w:w="7507" w:type="dxa"/>
          </w:tcPr>
          <w:p w14:paraId="0436A7E1" w14:textId="754D616C" w:rsidR="00A04163" w:rsidRPr="009070E0" w:rsidRDefault="00627B35" w:rsidP="00F507EF">
            <w:pPr>
              <w:rPr>
                <w:rFonts w:cs="Arial"/>
                <w:sz w:val="24"/>
                <w:szCs w:val="24"/>
              </w:rPr>
            </w:pPr>
            <w:r>
              <w:rPr>
                <w:rFonts w:cs="Arial"/>
                <w:sz w:val="24"/>
                <w:szCs w:val="24"/>
              </w:rPr>
              <w:t>A</w:t>
            </w:r>
            <w:r w:rsidR="00C534C4">
              <w:rPr>
                <w:rFonts w:cs="Arial"/>
                <w:sz w:val="24"/>
                <w:szCs w:val="24"/>
              </w:rPr>
              <w:t xml:space="preserve"> combination of </w:t>
            </w:r>
            <w:r w:rsidR="00A04163" w:rsidRPr="009070E0">
              <w:rPr>
                <w:rFonts w:cs="Arial"/>
                <w:sz w:val="24"/>
                <w:szCs w:val="24"/>
              </w:rPr>
              <w:t>face to face, telephone/</w:t>
            </w:r>
            <w:r w:rsidR="00C534C4">
              <w:rPr>
                <w:rFonts w:cs="Arial"/>
                <w:sz w:val="24"/>
                <w:szCs w:val="24"/>
              </w:rPr>
              <w:t>video call</w:t>
            </w:r>
            <w:r w:rsidR="00A04163" w:rsidRPr="009070E0">
              <w:rPr>
                <w:rFonts w:cs="Arial"/>
                <w:sz w:val="24"/>
                <w:szCs w:val="24"/>
              </w:rPr>
              <w:t xml:space="preserve"> and doorstep appointments are used. </w:t>
            </w:r>
          </w:p>
          <w:p w14:paraId="3FD32101" w14:textId="77777777" w:rsidR="00A04163" w:rsidRPr="009070E0" w:rsidRDefault="00A04163" w:rsidP="00F507EF">
            <w:pPr>
              <w:rPr>
                <w:rFonts w:cs="Arial"/>
                <w:sz w:val="24"/>
                <w:szCs w:val="24"/>
              </w:rPr>
            </w:pPr>
          </w:p>
        </w:tc>
      </w:tr>
      <w:tr w:rsidR="00A0106F" w:rsidRPr="009070E0" w14:paraId="24D3B1F8" w14:textId="77777777" w:rsidTr="00F507EF">
        <w:tc>
          <w:tcPr>
            <w:tcW w:w="7507" w:type="dxa"/>
          </w:tcPr>
          <w:p w14:paraId="7965C754" w14:textId="118A1660" w:rsidR="00A0106F" w:rsidRDefault="00A0106F" w:rsidP="00F507EF">
            <w:pPr>
              <w:rPr>
                <w:rFonts w:cs="Arial"/>
                <w:sz w:val="24"/>
                <w:szCs w:val="24"/>
              </w:rPr>
            </w:pPr>
            <w:r>
              <w:rPr>
                <w:rFonts w:cs="Arial"/>
                <w:sz w:val="24"/>
                <w:szCs w:val="24"/>
              </w:rPr>
              <w:t>Very High/High, Medium and Low Risk</w:t>
            </w:r>
          </w:p>
          <w:p w14:paraId="6565E747" w14:textId="653D3D4E" w:rsidR="00A0106F" w:rsidRPr="009070E0" w:rsidRDefault="00A0106F" w:rsidP="00F507EF">
            <w:pPr>
              <w:rPr>
                <w:rFonts w:cs="Arial"/>
                <w:sz w:val="24"/>
                <w:szCs w:val="24"/>
              </w:rPr>
            </w:pPr>
          </w:p>
        </w:tc>
        <w:tc>
          <w:tcPr>
            <w:tcW w:w="7507" w:type="dxa"/>
          </w:tcPr>
          <w:p w14:paraId="1166839C" w14:textId="30D2DD9F" w:rsidR="00A0106F" w:rsidRPr="009070E0" w:rsidRDefault="00A0106F" w:rsidP="00F507EF">
            <w:pPr>
              <w:rPr>
                <w:rFonts w:cs="Arial"/>
                <w:sz w:val="24"/>
                <w:szCs w:val="24"/>
              </w:rPr>
            </w:pPr>
            <w:r>
              <w:rPr>
                <w:rFonts w:cs="Arial"/>
                <w:sz w:val="24"/>
                <w:szCs w:val="24"/>
              </w:rPr>
              <w:t xml:space="preserve">This refers to risk of harm </w:t>
            </w:r>
          </w:p>
        </w:tc>
      </w:tr>
      <w:tr w:rsidR="009611C0" w:rsidRPr="009070E0" w14:paraId="1065118C" w14:textId="77777777" w:rsidTr="00F507EF">
        <w:tc>
          <w:tcPr>
            <w:tcW w:w="7507" w:type="dxa"/>
          </w:tcPr>
          <w:p w14:paraId="5D95E2B0" w14:textId="6E8AE98C" w:rsidR="009611C0" w:rsidRPr="009611C0" w:rsidRDefault="009611C0" w:rsidP="00F507EF">
            <w:pPr>
              <w:rPr>
                <w:rFonts w:cs="Arial"/>
                <w:sz w:val="24"/>
                <w:szCs w:val="24"/>
              </w:rPr>
            </w:pPr>
            <w:r w:rsidRPr="009611C0">
              <w:rPr>
                <w:iCs/>
              </w:rPr>
              <w:t>PCoSO</w:t>
            </w:r>
          </w:p>
        </w:tc>
        <w:tc>
          <w:tcPr>
            <w:tcW w:w="7507" w:type="dxa"/>
          </w:tcPr>
          <w:p w14:paraId="6133DD2F" w14:textId="77777777" w:rsidR="009611C0" w:rsidRDefault="009611C0" w:rsidP="00F507EF">
            <w:pPr>
              <w:rPr>
                <w:rFonts w:cs="Arial"/>
                <w:sz w:val="24"/>
                <w:szCs w:val="24"/>
              </w:rPr>
            </w:pPr>
            <w:r>
              <w:rPr>
                <w:rFonts w:cs="Arial"/>
                <w:sz w:val="24"/>
                <w:szCs w:val="24"/>
              </w:rPr>
              <w:t xml:space="preserve">Person Convicted of </w:t>
            </w:r>
            <w:r w:rsidR="000E78F6">
              <w:rPr>
                <w:rFonts w:cs="Arial"/>
                <w:sz w:val="24"/>
                <w:szCs w:val="24"/>
              </w:rPr>
              <w:t xml:space="preserve">a </w:t>
            </w:r>
            <w:r>
              <w:rPr>
                <w:rFonts w:cs="Arial"/>
                <w:sz w:val="24"/>
                <w:szCs w:val="24"/>
              </w:rPr>
              <w:t>Sexual Offenc</w:t>
            </w:r>
            <w:r w:rsidR="000E78F6">
              <w:rPr>
                <w:rFonts w:cs="Arial"/>
                <w:sz w:val="24"/>
                <w:szCs w:val="24"/>
              </w:rPr>
              <w:t>e</w:t>
            </w:r>
          </w:p>
          <w:p w14:paraId="5A26750B" w14:textId="123DA01B" w:rsidR="00AA46FD" w:rsidRDefault="00AA46FD" w:rsidP="00F507EF">
            <w:pPr>
              <w:rPr>
                <w:rFonts w:cs="Arial"/>
                <w:sz w:val="24"/>
                <w:szCs w:val="24"/>
              </w:rPr>
            </w:pPr>
          </w:p>
        </w:tc>
      </w:tr>
      <w:tr w:rsidR="001355EC" w:rsidRPr="009070E0" w14:paraId="711977A1" w14:textId="77777777" w:rsidTr="00F507EF">
        <w:tc>
          <w:tcPr>
            <w:tcW w:w="7507" w:type="dxa"/>
          </w:tcPr>
          <w:p w14:paraId="53A3FE7F" w14:textId="18726924" w:rsidR="001355EC" w:rsidRPr="009611C0" w:rsidRDefault="001355EC" w:rsidP="00F507EF">
            <w:pPr>
              <w:rPr>
                <w:iCs/>
              </w:rPr>
            </w:pPr>
            <w:r>
              <w:rPr>
                <w:iCs/>
              </w:rPr>
              <w:t>Home Visit</w:t>
            </w:r>
          </w:p>
        </w:tc>
        <w:tc>
          <w:tcPr>
            <w:tcW w:w="7507" w:type="dxa"/>
          </w:tcPr>
          <w:p w14:paraId="55672594" w14:textId="5B1F182F" w:rsidR="001355EC" w:rsidRDefault="001355EC" w:rsidP="00F507EF">
            <w:pPr>
              <w:rPr>
                <w:rFonts w:cs="Arial"/>
                <w:sz w:val="24"/>
                <w:szCs w:val="24"/>
              </w:rPr>
            </w:pPr>
            <w:r>
              <w:rPr>
                <w:rFonts w:cs="Arial"/>
                <w:sz w:val="24"/>
                <w:szCs w:val="24"/>
              </w:rPr>
              <w:t xml:space="preserve">This is contact with people on probation within their home address. There is strict criteria for who is eligible for this contained in this document. </w:t>
            </w:r>
          </w:p>
        </w:tc>
      </w:tr>
      <w:tr w:rsidR="001355EC" w:rsidRPr="009070E0" w14:paraId="34EF284F" w14:textId="77777777" w:rsidTr="00F507EF">
        <w:tc>
          <w:tcPr>
            <w:tcW w:w="7507" w:type="dxa"/>
          </w:tcPr>
          <w:p w14:paraId="6E88A6ED" w14:textId="41707762" w:rsidR="001355EC" w:rsidRDefault="001355EC" w:rsidP="00F507EF">
            <w:pPr>
              <w:rPr>
                <w:iCs/>
              </w:rPr>
            </w:pPr>
            <w:r>
              <w:rPr>
                <w:iCs/>
              </w:rPr>
              <w:t>PoP</w:t>
            </w:r>
          </w:p>
        </w:tc>
        <w:tc>
          <w:tcPr>
            <w:tcW w:w="7507" w:type="dxa"/>
          </w:tcPr>
          <w:p w14:paraId="0B78D0CE" w14:textId="783ED989" w:rsidR="001355EC" w:rsidRDefault="001355EC" w:rsidP="00F507EF">
            <w:pPr>
              <w:rPr>
                <w:rFonts w:cs="Arial"/>
                <w:sz w:val="24"/>
                <w:szCs w:val="24"/>
              </w:rPr>
            </w:pPr>
            <w:r>
              <w:rPr>
                <w:rFonts w:cs="Arial"/>
                <w:sz w:val="24"/>
                <w:szCs w:val="24"/>
              </w:rPr>
              <w:t>People or Person on Probation</w:t>
            </w:r>
          </w:p>
        </w:tc>
      </w:tr>
      <w:tr w:rsidR="001355EC" w:rsidRPr="009070E0" w14:paraId="282C2A26" w14:textId="77777777" w:rsidTr="00F507EF">
        <w:tc>
          <w:tcPr>
            <w:tcW w:w="7507" w:type="dxa"/>
          </w:tcPr>
          <w:p w14:paraId="5C81EBC5" w14:textId="2B449ADC" w:rsidR="001355EC" w:rsidRDefault="001355EC" w:rsidP="00F507EF">
            <w:pPr>
              <w:rPr>
                <w:iCs/>
              </w:rPr>
            </w:pPr>
            <w:r>
              <w:rPr>
                <w:iCs/>
              </w:rPr>
              <w:t>PP</w:t>
            </w:r>
          </w:p>
        </w:tc>
        <w:tc>
          <w:tcPr>
            <w:tcW w:w="7507" w:type="dxa"/>
          </w:tcPr>
          <w:p w14:paraId="7F3ED2DB" w14:textId="221CC6C3" w:rsidR="001355EC" w:rsidRDefault="001355EC" w:rsidP="00F507EF">
            <w:pPr>
              <w:rPr>
                <w:rFonts w:cs="Arial"/>
                <w:sz w:val="24"/>
                <w:szCs w:val="24"/>
              </w:rPr>
            </w:pPr>
            <w:r>
              <w:rPr>
                <w:rFonts w:cs="Arial"/>
                <w:sz w:val="24"/>
                <w:szCs w:val="24"/>
              </w:rPr>
              <w:t xml:space="preserve">Probation Practitioner </w:t>
            </w:r>
          </w:p>
        </w:tc>
      </w:tr>
      <w:tr w:rsidR="001355EC" w:rsidRPr="009070E0" w14:paraId="034A2C38" w14:textId="77777777" w:rsidTr="00F507EF">
        <w:tc>
          <w:tcPr>
            <w:tcW w:w="7507" w:type="dxa"/>
          </w:tcPr>
          <w:p w14:paraId="65E0C7A7" w14:textId="3D1546B1" w:rsidR="001355EC" w:rsidRDefault="001355EC" w:rsidP="00F507EF">
            <w:pPr>
              <w:rPr>
                <w:iCs/>
              </w:rPr>
            </w:pPr>
            <w:r>
              <w:rPr>
                <w:iCs/>
              </w:rPr>
              <w:t>AP</w:t>
            </w:r>
          </w:p>
        </w:tc>
        <w:tc>
          <w:tcPr>
            <w:tcW w:w="7507" w:type="dxa"/>
          </w:tcPr>
          <w:p w14:paraId="7B583DDC" w14:textId="3B00F739" w:rsidR="001355EC" w:rsidRDefault="001355EC" w:rsidP="00F507EF">
            <w:pPr>
              <w:rPr>
                <w:rFonts w:cs="Arial"/>
                <w:sz w:val="24"/>
                <w:szCs w:val="24"/>
              </w:rPr>
            </w:pPr>
            <w:r>
              <w:rPr>
                <w:rFonts w:cs="Arial"/>
                <w:sz w:val="24"/>
                <w:szCs w:val="24"/>
              </w:rPr>
              <w:t>Approved Premise(s)</w:t>
            </w:r>
          </w:p>
        </w:tc>
      </w:tr>
    </w:tbl>
    <w:p w14:paraId="11862D33" w14:textId="2D03F261" w:rsidR="005476FD" w:rsidRDefault="005476FD" w:rsidP="005476FD">
      <w:pPr>
        <w:spacing w:after="160" w:line="259" w:lineRule="auto"/>
        <w:rPr>
          <w:rFonts w:ascii="Arial" w:hAnsi="Arial" w:cs="Arial"/>
          <w:sz w:val="24"/>
          <w:szCs w:val="24"/>
        </w:rPr>
      </w:pPr>
      <w:r>
        <w:rPr>
          <w:rFonts w:ascii="Arial" w:hAnsi="Arial" w:cs="Arial"/>
          <w:sz w:val="24"/>
          <w:szCs w:val="24"/>
        </w:rPr>
        <w:t xml:space="preserve">Key documents that need to be used in conjunction with this EDM: </w:t>
      </w:r>
    </w:p>
    <w:p w14:paraId="6380A516" w14:textId="77777777" w:rsidR="005476FD" w:rsidRPr="005476FD" w:rsidRDefault="005476FD" w:rsidP="005476FD">
      <w:pPr>
        <w:pStyle w:val="ListParagraph"/>
        <w:numPr>
          <w:ilvl w:val="0"/>
          <w:numId w:val="8"/>
        </w:numPr>
        <w:spacing w:after="160" w:line="259" w:lineRule="auto"/>
        <w:rPr>
          <w:rFonts w:ascii="Arial" w:hAnsi="Arial" w:cs="Arial"/>
          <w:sz w:val="24"/>
          <w:szCs w:val="24"/>
        </w:rPr>
      </w:pPr>
      <w:r w:rsidRPr="005476FD">
        <w:rPr>
          <w:rFonts w:ascii="Arial" w:hAnsi="Arial" w:cs="Arial"/>
          <w:sz w:val="24"/>
          <w:szCs w:val="24"/>
        </w:rPr>
        <w:t>PPE and Social Distancing Guidance</w:t>
      </w:r>
    </w:p>
    <w:p w14:paraId="04DC466B" w14:textId="723827B2" w:rsidR="005476FD" w:rsidRPr="007D369F" w:rsidRDefault="005476FD" w:rsidP="005476FD">
      <w:pPr>
        <w:pStyle w:val="ListParagraph"/>
        <w:numPr>
          <w:ilvl w:val="0"/>
          <w:numId w:val="8"/>
        </w:numPr>
        <w:spacing w:after="160" w:line="259" w:lineRule="auto"/>
      </w:pPr>
      <w:r w:rsidRPr="005476FD">
        <w:rPr>
          <w:rFonts w:ascii="Arial" w:hAnsi="Arial" w:cs="Arial"/>
          <w:sz w:val="24"/>
          <w:szCs w:val="24"/>
        </w:rPr>
        <w:t>Court EDM</w:t>
      </w:r>
    </w:p>
    <w:p w14:paraId="779C294F" w14:textId="426AD634" w:rsidR="00A04163" w:rsidRDefault="007D369F" w:rsidP="005367DF">
      <w:pPr>
        <w:pStyle w:val="ListParagraph"/>
        <w:numPr>
          <w:ilvl w:val="0"/>
          <w:numId w:val="8"/>
        </w:numPr>
        <w:spacing w:after="160" w:line="259" w:lineRule="auto"/>
      </w:pPr>
      <w:r w:rsidRPr="00344218">
        <w:rPr>
          <w:rFonts w:ascii="Arial" w:hAnsi="Arial" w:cs="Arial"/>
          <w:sz w:val="24"/>
          <w:szCs w:val="24"/>
        </w:rPr>
        <w:t xml:space="preserve">All other EDMs relevant to specific delivery </w:t>
      </w:r>
      <w:r w:rsidR="006F51EF">
        <w:rPr>
          <w:rFonts w:ascii="Arial" w:hAnsi="Arial" w:cs="Arial"/>
          <w:sz w:val="24"/>
          <w:szCs w:val="24"/>
        </w:rPr>
        <w:t xml:space="preserve">which </w:t>
      </w:r>
      <w:r w:rsidR="001355EC" w:rsidRPr="00344218">
        <w:rPr>
          <w:rFonts w:ascii="Arial" w:hAnsi="Arial" w:cs="Arial"/>
          <w:sz w:val="24"/>
          <w:szCs w:val="24"/>
        </w:rPr>
        <w:t xml:space="preserve">are </w:t>
      </w:r>
      <w:r w:rsidRPr="00344218">
        <w:rPr>
          <w:rFonts w:ascii="Arial" w:hAnsi="Arial" w:cs="Arial"/>
          <w:sz w:val="24"/>
          <w:szCs w:val="24"/>
        </w:rPr>
        <w:t>available via your Silver Commands</w:t>
      </w:r>
      <w:r w:rsidR="00A04163">
        <w:br w:type="page"/>
      </w:r>
    </w:p>
    <w:p w14:paraId="78FCC13A" w14:textId="77777777" w:rsidR="005476FD" w:rsidRDefault="005476FD">
      <w:pPr>
        <w:spacing w:after="160" w:line="259" w:lineRule="auto"/>
      </w:pPr>
    </w:p>
    <w:tbl>
      <w:tblPr>
        <w:tblStyle w:val="TableGrid"/>
        <w:tblW w:w="0" w:type="auto"/>
        <w:tblLook w:val="04A0" w:firstRow="1" w:lastRow="0" w:firstColumn="1" w:lastColumn="0" w:noHBand="0" w:noVBand="1"/>
      </w:tblPr>
      <w:tblGrid>
        <w:gridCol w:w="933"/>
        <w:gridCol w:w="1937"/>
        <w:gridCol w:w="3817"/>
        <w:gridCol w:w="3784"/>
        <w:gridCol w:w="1781"/>
        <w:gridCol w:w="1696"/>
      </w:tblGrid>
      <w:tr w:rsidR="005367DF" w:rsidRPr="009070E0" w14:paraId="04195C06" w14:textId="77777777" w:rsidTr="00313342">
        <w:tc>
          <w:tcPr>
            <w:tcW w:w="933" w:type="dxa"/>
            <w:shd w:val="clear" w:color="auto" w:fill="92D050"/>
          </w:tcPr>
          <w:p w14:paraId="3CE9BFE0" w14:textId="77777777" w:rsidR="009070E0" w:rsidRPr="009070E0" w:rsidRDefault="009070E0">
            <w:pPr>
              <w:rPr>
                <w:b/>
                <w:color w:val="FFFFFF" w:themeColor="background1"/>
              </w:rPr>
            </w:pPr>
            <w:bookmarkStart w:id="1" w:name="_Hlk51150432"/>
            <w:r w:rsidRPr="009070E0">
              <w:rPr>
                <w:b/>
                <w:color w:val="FFFFFF" w:themeColor="background1"/>
              </w:rPr>
              <w:t>Ref No.</w:t>
            </w:r>
          </w:p>
          <w:p w14:paraId="6E72B7BC" w14:textId="77777777" w:rsidR="009070E0" w:rsidRPr="009070E0" w:rsidRDefault="009070E0">
            <w:pPr>
              <w:rPr>
                <w:b/>
                <w:color w:val="FFFFFF" w:themeColor="background1"/>
              </w:rPr>
            </w:pPr>
          </w:p>
        </w:tc>
        <w:tc>
          <w:tcPr>
            <w:tcW w:w="1937" w:type="dxa"/>
            <w:shd w:val="clear" w:color="auto" w:fill="92D050"/>
          </w:tcPr>
          <w:p w14:paraId="41FF8C73" w14:textId="77777777" w:rsidR="009070E0" w:rsidRPr="009070E0" w:rsidRDefault="009070E0">
            <w:pPr>
              <w:rPr>
                <w:b/>
                <w:color w:val="FFFFFF" w:themeColor="background1"/>
              </w:rPr>
            </w:pPr>
            <w:r w:rsidRPr="009070E0">
              <w:rPr>
                <w:b/>
                <w:color w:val="FFFFFF" w:themeColor="background1"/>
              </w:rPr>
              <w:t>Risk Area</w:t>
            </w:r>
          </w:p>
        </w:tc>
        <w:tc>
          <w:tcPr>
            <w:tcW w:w="3817" w:type="dxa"/>
            <w:shd w:val="clear" w:color="auto" w:fill="92D050"/>
          </w:tcPr>
          <w:p w14:paraId="03BBFA03" w14:textId="77777777" w:rsidR="009070E0" w:rsidRPr="009070E0" w:rsidRDefault="009070E0">
            <w:pPr>
              <w:rPr>
                <w:b/>
                <w:color w:val="FFFFFF" w:themeColor="background1"/>
              </w:rPr>
            </w:pPr>
            <w:r w:rsidRPr="009070E0">
              <w:rPr>
                <w:b/>
                <w:color w:val="FFFFFF" w:themeColor="background1"/>
              </w:rPr>
              <w:t>Priorities</w:t>
            </w:r>
          </w:p>
        </w:tc>
        <w:tc>
          <w:tcPr>
            <w:tcW w:w="3784" w:type="dxa"/>
            <w:shd w:val="clear" w:color="auto" w:fill="92D050"/>
          </w:tcPr>
          <w:p w14:paraId="5D72FD96" w14:textId="77777777" w:rsidR="009070E0" w:rsidRPr="009070E0" w:rsidRDefault="009070E0">
            <w:pPr>
              <w:rPr>
                <w:b/>
                <w:color w:val="FFFFFF" w:themeColor="background1"/>
              </w:rPr>
            </w:pPr>
            <w:r w:rsidRPr="009070E0">
              <w:rPr>
                <w:b/>
                <w:color w:val="FFFFFF" w:themeColor="background1"/>
              </w:rPr>
              <w:t xml:space="preserve">Actions and Mitigations </w:t>
            </w:r>
          </w:p>
        </w:tc>
        <w:tc>
          <w:tcPr>
            <w:tcW w:w="1781" w:type="dxa"/>
            <w:shd w:val="clear" w:color="auto" w:fill="92D050"/>
          </w:tcPr>
          <w:p w14:paraId="1F773BAF" w14:textId="77777777" w:rsidR="009070E0" w:rsidRPr="009070E0" w:rsidRDefault="009070E0">
            <w:pPr>
              <w:rPr>
                <w:b/>
                <w:color w:val="FFFFFF" w:themeColor="background1"/>
              </w:rPr>
            </w:pPr>
            <w:r w:rsidRPr="009070E0">
              <w:rPr>
                <w:b/>
                <w:color w:val="FFFFFF" w:themeColor="background1"/>
              </w:rPr>
              <w:t xml:space="preserve">When </w:t>
            </w:r>
          </w:p>
        </w:tc>
        <w:tc>
          <w:tcPr>
            <w:tcW w:w="1696" w:type="dxa"/>
            <w:shd w:val="clear" w:color="auto" w:fill="92D050"/>
          </w:tcPr>
          <w:p w14:paraId="3C397A65" w14:textId="77777777" w:rsidR="009070E0" w:rsidRPr="009070E0" w:rsidRDefault="009070E0">
            <w:pPr>
              <w:rPr>
                <w:b/>
                <w:color w:val="FFFFFF" w:themeColor="background1"/>
              </w:rPr>
            </w:pPr>
            <w:r w:rsidRPr="009070E0">
              <w:rPr>
                <w:b/>
                <w:color w:val="FFFFFF" w:themeColor="background1"/>
              </w:rPr>
              <w:t>Who</w:t>
            </w:r>
          </w:p>
        </w:tc>
      </w:tr>
      <w:tr w:rsidR="005367DF" w14:paraId="1D80EC17" w14:textId="77777777" w:rsidTr="00313342">
        <w:tc>
          <w:tcPr>
            <w:tcW w:w="933" w:type="dxa"/>
            <w:shd w:val="clear" w:color="auto" w:fill="92D050"/>
          </w:tcPr>
          <w:p w14:paraId="5BEBF1CC" w14:textId="77777777" w:rsidR="009070E0" w:rsidRDefault="00332769" w:rsidP="009070E0">
            <w:r>
              <w:t>1.1</w:t>
            </w:r>
          </w:p>
        </w:tc>
        <w:tc>
          <w:tcPr>
            <w:tcW w:w="1937" w:type="dxa"/>
            <w:shd w:val="clear" w:color="auto" w:fill="92D050"/>
          </w:tcPr>
          <w:p w14:paraId="05A811FA" w14:textId="4E70489C" w:rsidR="009070E0" w:rsidRDefault="009070E0" w:rsidP="009070E0">
            <w:r>
              <w:t xml:space="preserve">Delivery of </w:t>
            </w:r>
            <w:r w:rsidR="001355EC">
              <w:t xml:space="preserve">Probation Supervision </w:t>
            </w:r>
          </w:p>
        </w:tc>
        <w:tc>
          <w:tcPr>
            <w:tcW w:w="3817" w:type="dxa"/>
            <w:shd w:val="clear" w:color="auto" w:fill="92D050"/>
          </w:tcPr>
          <w:p w14:paraId="1BC668C2" w14:textId="50873A26" w:rsidR="009070E0" w:rsidRPr="009070E0" w:rsidRDefault="009070E0" w:rsidP="009070E0">
            <w:pPr>
              <w:rPr>
                <w:rFonts w:cs="Arial"/>
                <w:b/>
                <w:szCs w:val="24"/>
              </w:rPr>
            </w:pPr>
            <w:r w:rsidRPr="009070E0">
              <w:rPr>
                <w:rFonts w:cs="Arial"/>
                <w:b/>
                <w:szCs w:val="24"/>
              </w:rPr>
              <w:t xml:space="preserve">Ensure continued </w:t>
            </w:r>
            <w:r w:rsidR="001355EC">
              <w:rPr>
                <w:rFonts w:cs="Arial"/>
                <w:b/>
                <w:szCs w:val="24"/>
              </w:rPr>
              <w:t>supervision m</w:t>
            </w:r>
            <w:r w:rsidRPr="009070E0">
              <w:rPr>
                <w:rFonts w:cs="Arial"/>
                <w:b/>
                <w:szCs w:val="24"/>
              </w:rPr>
              <w:t xml:space="preserve">anagement.  </w:t>
            </w:r>
          </w:p>
          <w:p w14:paraId="25AD9226" w14:textId="77777777" w:rsidR="009070E0" w:rsidRPr="009070E0" w:rsidRDefault="009070E0" w:rsidP="009070E0">
            <w:pPr>
              <w:rPr>
                <w:rFonts w:cs="Arial"/>
                <w:b/>
                <w:szCs w:val="24"/>
              </w:rPr>
            </w:pPr>
          </w:p>
          <w:p w14:paraId="0ECC9413" w14:textId="1FB604B5" w:rsidR="009070E0" w:rsidRPr="009070E0" w:rsidRDefault="009070E0" w:rsidP="009070E0">
            <w:pPr>
              <w:rPr>
                <w:rFonts w:cs="Arial"/>
                <w:b/>
                <w:szCs w:val="24"/>
              </w:rPr>
            </w:pPr>
            <w:r w:rsidRPr="009070E0">
              <w:rPr>
                <w:rFonts w:cs="Arial"/>
                <w:b/>
                <w:szCs w:val="24"/>
              </w:rPr>
              <w:t xml:space="preserve">That a blended supervision approach is used for the management of </w:t>
            </w:r>
            <w:r w:rsidR="001355EC">
              <w:rPr>
                <w:rFonts w:cs="Arial"/>
                <w:b/>
                <w:szCs w:val="24"/>
              </w:rPr>
              <w:t>PoP</w:t>
            </w:r>
            <w:r w:rsidRPr="009070E0">
              <w:rPr>
                <w:rFonts w:cs="Arial"/>
                <w:b/>
                <w:szCs w:val="24"/>
              </w:rPr>
              <w:t xml:space="preserve">. Assessment to be undertaken as to the level of contact required and type to ensure that the right balance is captured to manage risk and meet the needs of the </w:t>
            </w:r>
            <w:r w:rsidR="001355EC">
              <w:rPr>
                <w:rFonts w:cs="Arial"/>
                <w:b/>
                <w:szCs w:val="24"/>
              </w:rPr>
              <w:t>PoP</w:t>
            </w:r>
            <w:r w:rsidR="00C534C4">
              <w:rPr>
                <w:rFonts w:cs="Arial"/>
                <w:b/>
                <w:szCs w:val="24"/>
              </w:rPr>
              <w:t>,</w:t>
            </w:r>
            <w:r w:rsidRPr="009070E0">
              <w:rPr>
                <w:rFonts w:cs="Arial"/>
                <w:b/>
                <w:szCs w:val="24"/>
              </w:rPr>
              <w:t xml:space="preserve"> considering their views as well. </w:t>
            </w:r>
          </w:p>
          <w:p w14:paraId="59594F54" w14:textId="77777777" w:rsidR="009070E0" w:rsidRPr="009070E0" w:rsidRDefault="009070E0" w:rsidP="009070E0">
            <w:pPr>
              <w:rPr>
                <w:rFonts w:cs="Arial"/>
                <w:b/>
                <w:szCs w:val="24"/>
              </w:rPr>
            </w:pPr>
          </w:p>
          <w:p w14:paraId="52452CB8" w14:textId="59C1407F" w:rsidR="009070E0" w:rsidRPr="009070E0" w:rsidRDefault="009070E0" w:rsidP="009070E0">
            <w:pPr>
              <w:rPr>
                <w:rFonts w:cs="Arial"/>
                <w:b/>
                <w:szCs w:val="24"/>
              </w:rPr>
            </w:pPr>
            <w:r w:rsidRPr="009070E0">
              <w:rPr>
                <w:rFonts w:cs="Arial"/>
                <w:b/>
                <w:szCs w:val="24"/>
              </w:rPr>
              <w:t>As per risk management practice</w:t>
            </w:r>
            <w:r w:rsidR="00C534C4">
              <w:rPr>
                <w:rFonts w:cs="Arial"/>
                <w:b/>
                <w:szCs w:val="24"/>
              </w:rPr>
              <w:t>,</w:t>
            </w:r>
            <w:r w:rsidRPr="009070E0">
              <w:rPr>
                <w:rFonts w:cs="Arial"/>
                <w:b/>
                <w:szCs w:val="24"/>
              </w:rPr>
              <w:t xml:space="preserve"> levels of face to face contact needs to be appropriate for very high/high, TACT, </w:t>
            </w:r>
            <w:r w:rsidR="000E78F6">
              <w:rPr>
                <w:rFonts w:cs="Arial"/>
                <w:b/>
                <w:szCs w:val="24"/>
              </w:rPr>
              <w:t>PCoSO</w:t>
            </w:r>
            <w:r w:rsidR="001F671B">
              <w:rPr>
                <w:rFonts w:cs="Arial"/>
                <w:b/>
                <w:szCs w:val="24"/>
              </w:rPr>
              <w:t>, domestic abuse</w:t>
            </w:r>
            <w:r w:rsidR="000E78F6">
              <w:rPr>
                <w:rFonts w:cs="Arial"/>
                <w:b/>
                <w:szCs w:val="24"/>
              </w:rPr>
              <w:t xml:space="preserve"> </w:t>
            </w:r>
            <w:r w:rsidR="00C170E2">
              <w:rPr>
                <w:rFonts w:cs="Arial"/>
                <w:b/>
                <w:szCs w:val="24"/>
              </w:rPr>
              <w:t xml:space="preserve">and all </w:t>
            </w:r>
            <w:r w:rsidRPr="009070E0">
              <w:rPr>
                <w:rFonts w:cs="Arial"/>
                <w:b/>
                <w:szCs w:val="24"/>
              </w:rPr>
              <w:t xml:space="preserve">safeguarding cases and the very vulnerable. </w:t>
            </w:r>
          </w:p>
          <w:p w14:paraId="42D17B91" w14:textId="77777777" w:rsidR="009070E0" w:rsidRPr="009070E0" w:rsidRDefault="009070E0" w:rsidP="009070E0">
            <w:pPr>
              <w:rPr>
                <w:rFonts w:cs="Arial"/>
                <w:b/>
                <w:szCs w:val="24"/>
              </w:rPr>
            </w:pPr>
          </w:p>
          <w:p w14:paraId="4A200F80" w14:textId="2B589C74" w:rsidR="009070E0" w:rsidRPr="009070E0" w:rsidRDefault="009070E0" w:rsidP="001F671B">
            <w:r w:rsidRPr="009070E0">
              <w:rPr>
                <w:rFonts w:eastAsia="Arial" w:cs="Arial"/>
                <w:b/>
                <w:i/>
              </w:rPr>
              <w:t xml:space="preserve">All assessments of cases should consider an individual’s vulnerability and level of risk to COVID 19. </w:t>
            </w:r>
            <w:r w:rsidR="00344218">
              <w:rPr>
                <w:rFonts w:eastAsia="Arial" w:cs="Arial"/>
                <w:b/>
                <w:i/>
              </w:rPr>
              <w:t>PP</w:t>
            </w:r>
            <w:r w:rsidRPr="009070E0">
              <w:rPr>
                <w:rFonts w:eastAsia="Arial" w:cs="Arial"/>
                <w:b/>
                <w:i/>
              </w:rPr>
              <w:t>s may find it helpful to refer to the guidance on</w:t>
            </w:r>
            <w:r w:rsidRPr="009070E0">
              <w:rPr>
                <w:rFonts w:eastAsia="Arial" w:cs="Arial"/>
                <w:b/>
                <w:i/>
                <w:iCs/>
              </w:rPr>
              <w:t xml:space="preserve"> Individual Assessments</w:t>
            </w:r>
            <w:r w:rsidR="00AE52C1">
              <w:rPr>
                <w:rFonts w:eastAsia="Arial" w:cs="Arial"/>
                <w:b/>
                <w:i/>
              </w:rPr>
              <w:t>.</w:t>
            </w:r>
            <w:r w:rsidRPr="009070E0">
              <w:tab/>
            </w:r>
          </w:p>
        </w:tc>
        <w:tc>
          <w:tcPr>
            <w:tcW w:w="3784" w:type="dxa"/>
            <w:shd w:val="clear" w:color="auto" w:fill="92D050"/>
          </w:tcPr>
          <w:p w14:paraId="4AFF8946" w14:textId="2BD7BFDA" w:rsidR="009070E0" w:rsidRPr="009070E0" w:rsidRDefault="009070E0" w:rsidP="009070E0">
            <w:pPr>
              <w:rPr>
                <w:rFonts w:cs="Arial"/>
              </w:rPr>
            </w:pPr>
            <w:r w:rsidRPr="009070E0">
              <w:rPr>
                <w:rFonts w:cs="Arial"/>
                <w:szCs w:val="24"/>
              </w:rPr>
              <w:t xml:space="preserve">For new </w:t>
            </w:r>
            <w:r w:rsidR="004F4603">
              <w:rPr>
                <w:rFonts w:cs="Arial"/>
                <w:szCs w:val="24"/>
              </w:rPr>
              <w:t>sentence or new event</w:t>
            </w:r>
            <w:r w:rsidRPr="009070E0">
              <w:rPr>
                <w:rFonts w:cs="Arial"/>
                <w:szCs w:val="24"/>
              </w:rPr>
              <w:t xml:space="preserve"> the risk management plan and sentence plan will need to reflect the blended supervision</w:t>
            </w:r>
            <w:r w:rsidR="00496B0A">
              <w:rPr>
                <w:rFonts w:cs="Arial"/>
                <w:szCs w:val="24"/>
              </w:rPr>
              <w:t xml:space="preserve"> </w:t>
            </w:r>
            <w:r w:rsidRPr="009070E0">
              <w:rPr>
                <w:rFonts w:cs="Arial"/>
                <w:szCs w:val="24"/>
              </w:rPr>
              <w:t>regime and reporting fre</w:t>
            </w:r>
            <w:r w:rsidR="00AE52C1">
              <w:rPr>
                <w:rFonts w:cs="Arial"/>
                <w:szCs w:val="24"/>
              </w:rPr>
              <w:t xml:space="preserve">quency. High and very high risk must be endorsed by the SPO. </w:t>
            </w:r>
            <w:r w:rsidRPr="009070E0">
              <w:rPr>
                <w:rFonts w:cs="Arial"/>
              </w:rPr>
              <w:t xml:space="preserve">The rationale must be recorded in </w:t>
            </w:r>
            <w:r w:rsidR="000C153E">
              <w:rPr>
                <w:rFonts w:cs="Arial"/>
              </w:rPr>
              <w:t xml:space="preserve">personal circumstance in </w:t>
            </w:r>
            <w:r w:rsidRPr="009070E0">
              <w:rPr>
                <w:rFonts w:cs="Arial"/>
              </w:rPr>
              <w:t xml:space="preserve">NDelius as well as OASys. </w:t>
            </w:r>
          </w:p>
          <w:p w14:paraId="48423239" w14:textId="77777777" w:rsidR="009070E0" w:rsidRPr="009070E0" w:rsidRDefault="009070E0" w:rsidP="009070E0">
            <w:pPr>
              <w:rPr>
                <w:rFonts w:cs="Arial"/>
              </w:rPr>
            </w:pPr>
          </w:p>
          <w:p w14:paraId="2E8D8ED9" w14:textId="439EA84E" w:rsidR="009070E0" w:rsidRPr="009070E0" w:rsidRDefault="009070E0" w:rsidP="009070E0">
            <w:pPr>
              <w:rPr>
                <w:rFonts w:cs="Arial"/>
              </w:rPr>
            </w:pPr>
            <w:r w:rsidRPr="009070E0">
              <w:rPr>
                <w:rFonts w:cs="Arial"/>
              </w:rPr>
              <w:t xml:space="preserve">For existing cases the personal circumstances </w:t>
            </w:r>
            <w:r w:rsidR="00AE52C1">
              <w:rPr>
                <w:rFonts w:cs="Arial"/>
              </w:rPr>
              <w:t xml:space="preserve">in NDelius </w:t>
            </w:r>
            <w:r w:rsidRPr="009070E0">
              <w:rPr>
                <w:rFonts w:cs="Arial"/>
              </w:rPr>
              <w:t>must be amended to reflect the blended supervision regime and frequency</w:t>
            </w:r>
            <w:r w:rsidR="000D2045">
              <w:rPr>
                <w:rFonts w:cs="Arial"/>
              </w:rPr>
              <w:t>,</w:t>
            </w:r>
            <w:r w:rsidRPr="009070E0">
              <w:rPr>
                <w:rFonts w:cs="Arial"/>
              </w:rPr>
              <w:t xml:space="preserve"> and the rationale</w:t>
            </w:r>
            <w:r w:rsidR="000D2045">
              <w:rPr>
                <w:rFonts w:cs="Arial"/>
              </w:rPr>
              <w:t xml:space="preserve"> for this</w:t>
            </w:r>
            <w:r w:rsidRPr="009070E0">
              <w:rPr>
                <w:rFonts w:cs="Arial"/>
              </w:rPr>
              <w:t xml:space="preserve">. The </w:t>
            </w:r>
            <w:r w:rsidR="00AE52C1">
              <w:rPr>
                <w:rFonts w:cs="Arial"/>
              </w:rPr>
              <w:t>r</w:t>
            </w:r>
            <w:r w:rsidRPr="009070E0">
              <w:rPr>
                <w:rFonts w:cs="Arial"/>
              </w:rPr>
              <w:t xml:space="preserve">isk management plan and supervision plan to be reviewed in line with the BAU. </w:t>
            </w:r>
          </w:p>
          <w:p w14:paraId="07ADE205" w14:textId="6B7D392B" w:rsidR="009070E0" w:rsidRPr="009070E0" w:rsidRDefault="009070E0" w:rsidP="009070E0">
            <w:pPr>
              <w:rPr>
                <w:rFonts w:cs="Arial"/>
              </w:rPr>
            </w:pPr>
          </w:p>
          <w:p w14:paraId="34C47C5C" w14:textId="77777777" w:rsidR="009070E0" w:rsidRDefault="009070E0" w:rsidP="009070E0"/>
          <w:p w14:paraId="70E3A525" w14:textId="77777777" w:rsidR="002A6626" w:rsidRPr="009070E0" w:rsidRDefault="002A6626" w:rsidP="002A6626">
            <w:pPr>
              <w:rPr>
                <w:rFonts w:cs="Arial"/>
                <w:szCs w:val="24"/>
              </w:rPr>
            </w:pPr>
            <w:r w:rsidRPr="009070E0">
              <w:rPr>
                <w:rFonts w:cs="Arial"/>
                <w:szCs w:val="24"/>
              </w:rPr>
              <w:t>For new releases:</w:t>
            </w:r>
          </w:p>
          <w:p w14:paraId="5822D156" w14:textId="77777777" w:rsidR="001121B0" w:rsidRDefault="009070E0" w:rsidP="00CF4445">
            <w:pPr>
              <w:rPr>
                <w:rFonts w:cs="Arial"/>
                <w:szCs w:val="24"/>
              </w:rPr>
            </w:pPr>
            <w:r w:rsidRPr="009070E0">
              <w:rPr>
                <w:rFonts w:cs="Arial"/>
                <w:szCs w:val="24"/>
              </w:rPr>
              <w:t xml:space="preserve">First contact </w:t>
            </w:r>
            <w:r w:rsidR="00154F52">
              <w:rPr>
                <w:rFonts w:cs="Arial"/>
                <w:szCs w:val="24"/>
              </w:rPr>
              <w:t xml:space="preserve">must be </w:t>
            </w:r>
            <w:r w:rsidRPr="009070E0">
              <w:rPr>
                <w:rFonts w:cs="Arial"/>
                <w:szCs w:val="24"/>
              </w:rPr>
              <w:t xml:space="preserve">face to face, unless </w:t>
            </w:r>
            <w:r w:rsidR="000D2045">
              <w:rPr>
                <w:rFonts w:cs="Arial"/>
                <w:szCs w:val="24"/>
              </w:rPr>
              <w:t xml:space="preserve">the </w:t>
            </w:r>
            <w:r w:rsidR="001355EC">
              <w:rPr>
                <w:rFonts w:cs="Arial"/>
                <w:szCs w:val="24"/>
              </w:rPr>
              <w:t>PoP</w:t>
            </w:r>
            <w:r w:rsidR="000D2045">
              <w:rPr>
                <w:rFonts w:cs="Arial"/>
                <w:szCs w:val="24"/>
              </w:rPr>
              <w:t xml:space="preserve"> is </w:t>
            </w:r>
            <w:r w:rsidRPr="009070E0">
              <w:rPr>
                <w:rFonts w:cs="Arial"/>
                <w:szCs w:val="24"/>
              </w:rPr>
              <w:t xml:space="preserve">in </w:t>
            </w:r>
            <w:r w:rsidR="000D2045">
              <w:rPr>
                <w:rFonts w:cs="Arial"/>
                <w:szCs w:val="24"/>
              </w:rPr>
              <w:t xml:space="preserve">an </w:t>
            </w:r>
            <w:r w:rsidRPr="009070E0">
              <w:rPr>
                <w:rFonts w:cs="Arial"/>
                <w:szCs w:val="24"/>
              </w:rPr>
              <w:t>AP</w:t>
            </w:r>
            <w:r w:rsidR="001B7E78">
              <w:rPr>
                <w:rFonts w:cs="Arial"/>
                <w:szCs w:val="24"/>
              </w:rPr>
              <w:t xml:space="preserve">, tested positive, symptomatic or instructed to self isolate from releasing prison </w:t>
            </w:r>
            <w:r w:rsidRPr="009070E0">
              <w:rPr>
                <w:rFonts w:cs="Arial"/>
                <w:szCs w:val="24"/>
              </w:rPr>
              <w:t xml:space="preserve"> (see below </w:t>
            </w:r>
            <w:r w:rsidR="00D270F4">
              <w:rPr>
                <w:rFonts w:cs="Arial"/>
                <w:szCs w:val="24"/>
              </w:rPr>
              <w:t xml:space="preserve">section 4.1 </w:t>
            </w:r>
            <w:r w:rsidRPr="009070E0">
              <w:rPr>
                <w:rFonts w:cs="Arial"/>
                <w:szCs w:val="24"/>
              </w:rPr>
              <w:t xml:space="preserve">for AP </w:t>
            </w:r>
            <w:r w:rsidR="00344218">
              <w:rPr>
                <w:rFonts w:cs="Arial"/>
                <w:szCs w:val="24"/>
              </w:rPr>
              <w:t>Probation Supervision</w:t>
            </w:r>
            <w:r w:rsidRPr="009070E0">
              <w:rPr>
                <w:rFonts w:cs="Arial"/>
                <w:szCs w:val="24"/>
              </w:rPr>
              <w:t xml:space="preserve">). </w:t>
            </w:r>
            <w:r w:rsidR="00602A25">
              <w:rPr>
                <w:rFonts w:cs="Arial"/>
                <w:szCs w:val="24"/>
              </w:rPr>
              <w:t xml:space="preserve">Weekly contact thereafter until </w:t>
            </w:r>
            <w:r w:rsidR="000C153E">
              <w:rPr>
                <w:rFonts w:cs="Arial"/>
                <w:szCs w:val="24"/>
              </w:rPr>
              <w:t xml:space="preserve">OASys </w:t>
            </w:r>
            <w:r w:rsidR="00602A25">
              <w:rPr>
                <w:rFonts w:cs="Arial"/>
                <w:szCs w:val="24"/>
              </w:rPr>
              <w:t xml:space="preserve">RMP completed. </w:t>
            </w:r>
          </w:p>
          <w:p w14:paraId="46899468" w14:textId="64E8F599" w:rsidR="005367DF" w:rsidRDefault="005367DF" w:rsidP="00CF4445"/>
        </w:tc>
        <w:tc>
          <w:tcPr>
            <w:tcW w:w="1781" w:type="dxa"/>
            <w:shd w:val="clear" w:color="auto" w:fill="92D050"/>
          </w:tcPr>
          <w:p w14:paraId="270F30A0" w14:textId="57447038" w:rsidR="009070E0" w:rsidRDefault="00B76B07" w:rsidP="009070E0">
            <w:r>
              <w:t>As directed by RPD</w:t>
            </w:r>
            <w:r w:rsidR="009070E0">
              <w:t>.</w:t>
            </w:r>
          </w:p>
        </w:tc>
        <w:tc>
          <w:tcPr>
            <w:tcW w:w="1696" w:type="dxa"/>
            <w:shd w:val="clear" w:color="auto" w:fill="92D050"/>
          </w:tcPr>
          <w:p w14:paraId="0CC9319C" w14:textId="5D6E3621" w:rsidR="009070E0" w:rsidRDefault="001355EC" w:rsidP="009070E0">
            <w:r>
              <w:t>PP</w:t>
            </w:r>
            <w:r w:rsidR="009070E0">
              <w:t>/SPO</w:t>
            </w:r>
          </w:p>
        </w:tc>
      </w:tr>
      <w:bookmarkEnd w:id="1"/>
      <w:tr w:rsidR="005367DF" w:rsidRPr="009070E0" w14:paraId="47A7BEB6" w14:textId="77777777" w:rsidTr="00313342">
        <w:tc>
          <w:tcPr>
            <w:tcW w:w="933" w:type="dxa"/>
            <w:shd w:val="clear" w:color="auto" w:fill="FFC000"/>
          </w:tcPr>
          <w:p w14:paraId="43C0C5BF" w14:textId="4D3E424C" w:rsidR="00EF3513" w:rsidRPr="009070E0" w:rsidRDefault="00EF3513" w:rsidP="00C170E2">
            <w:pPr>
              <w:rPr>
                <w:b/>
                <w:color w:val="FFFFFF" w:themeColor="background1"/>
              </w:rPr>
            </w:pPr>
            <w:r w:rsidRPr="009070E0">
              <w:rPr>
                <w:b/>
                <w:color w:val="FFFFFF" w:themeColor="background1"/>
              </w:rPr>
              <w:lastRenderedPageBreak/>
              <w:t>Ref No.</w:t>
            </w:r>
          </w:p>
        </w:tc>
        <w:tc>
          <w:tcPr>
            <w:tcW w:w="1937" w:type="dxa"/>
            <w:shd w:val="clear" w:color="auto" w:fill="FFC000"/>
          </w:tcPr>
          <w:p w14:paraId="556F0F05" w14:textId="77777777" w:rsidR="00EF3513" w:rsidRPr="009070E0" w:rsidRDefault="00EF3513" w:rsidP="00F507EF">
            <w:pPr>
              <w:rPr>
                <w:b/>
                <w:color w:val="FFFFFF" w:themeColor="background1"/>
              </w:rPr>
            </w:pPr>
            <w:r w:rsidRPr="009070E0">
              <w:rPr>
                <w:b/>
                <w:color w:val="FFFFFF" w:themeColor="background1"/>
              </w:rPr>
              <w:t>Risk Area</w:t>
            </w:r>
          </w:p>
        </w:tc>
        <w:tc>
          <w:tcPr>
            <w:tcW w:w="3817" w:type="dxa"/>
            <w:shd w:val="clear" w:color="auto" w:fill="FFC000"/>
          </w:tcPr>
          <w:p w14:paraId="20A01C78" w14:textId="77777777" w:rsidR="00EF3513" w:rsidRPr="009070E0" w:rsidRDefault="00EF3513" w:rsidP="00F507EF">
            <w:pPr>
              <w:rPr>
                <w:b/>
                <w:color w:val="FFFFFF" w:themeColor="background1"/>
              </w:rPr>
            </w:pPr>
            <w:r w:rsidRPr="009070E0">
              <w:rPr>
                <w:b/>
                <w:color w:val="FFFFFF" w:themeColor="background1"/>
              </w:rPr>
              <w:t>Priorities</w:t>
            </w:r>
          </w:p>
        </w:tc>
        <w:tc>
          <w:tcPr>
            <w:tcW w:w="3784" w:type="dxa"/>
            <w:shd w:val="clear" w:color="auto" w:fill="FFC000"/>
          </w:tcPr>
          <w:p w14:paraId="3970DF6B" w14:textId="77777777" w:rsidR="00EF3513" w:rsidRPr="009070E0" w:rsidRDefault="00EF3513" w:rsidP="00F507EF">
            <w:pPr>
              <w:rPr>
                <w:b/>
                <w:color w:val="FFFFFF" w:themeColor="background1"/>
              </w:rPr>
            </w:pPr>
            <w:r w:rsidRPr="009070E0">
              <w:rPr>
                <w:b/>
                <w:color w:val="FFFFFF" w:themeColor="background1"/>
              </w:rPr>
              <w:t xml:space="preserve">Actions and Mitigations </w:t>
            </w:r>
          </w:p>
        </w:tc>
        <w:tc>
          <w:tcPr>
            <w:tcW w:w="1781" w:type="dxa"/>
            <w:shd w:val="clear" w:color="auto" w:fill="FFC000"/>
          </w:tcPr>
          <w:p w14:paraId="3A37CBB6" w14:textId="77777777" w:rsidR="00EF3513" w:rsidRPr="009070E0" w:rsidRDefault="00EF3513" w:rsidP="00F507EF">
            <w:pPr>
              <w:rPr>
                <w:b/>
                <w:color w:val="FFFFFF" w:themeColor="background1"/>
              </w:rPr>
            </w:pPr>
            <w:r w:rsidRPr="009070E0">
              <w:rPr>
                <w:b/>
                <w:color w:val="FFFFFF" w:themeColor="background1"/>
              </w:rPr>
              <w:t xml:space="preserve">When </w:t>
            </w:r>
          </w:p>
        </w:tc>
        <w:tc>
          <w:tcPr>
            <w:tcW w:w="1696" w:type="dxa"/>
            <w:shd w:val="clear" w:color="auto" w:fill="FFC000"/>
          </w:tcPr>
          <w:p w14:paraId="098ED5AB" w14:textId="77777777" w:rsidR="00EF3513" w:rsidRPr="009070E0" w:rsidRDefault="00EF3513" w:rsidP="00F507EF">
            <w:pPr>
              <w:rPr>
                <w:b/>
                <w:color w:val="FFFFFF" w:themeColor="background1"/>
              </w:rPr>
            </w:pPr>
            <w:r w:rsidRPr="009070E0">
              <w:rPr>
                <w:b/>
                <w:color w:val="FFFFFF" w:themeColor="background1"/>
              </w:rPr>
              <w:t>Who</w:t>
            </w:r>
          </w:p>
        </w:tc>
      </w:tr>
      <w:tr w:rsidR="005367DF" w14:paraId="09BC9D7F" w14:textId="77777777" w:rsidTr="00313342">
        <w:trPr>
          <w:trHeight w:val="8621"/>
        </w:trPr>
        <w:tc>
          <w:tcPr>
            <w:tcW w:w="933" w:type="dxa"/>
            <w:shd w:val="clear" w:color="auto" w:fill="FFC000"/>
          </w:tcPr>
          <w:p w14:paraId="094C31CC" w14:textId="5F35B132" w:rsidR="00862A21" w:rsidRDefault="00862A21" w:rsidP="00C170E2">
            <w:r>
              <w:t>1.1</w:t>
            </w:r>
          </w:p>
        </w:tc>
        <w:tc>
          <w:tcPr>
            <w:tcW w:w="1937" w:type="dxa"/>
            <w:shd w:val="clear" w:color="auto" w:fill="FFC000"/>
          </w:tcPr>
          <w:p w14:paraId="4B1F253E" w14:textId="790995AA" w:rsidR="00862A21" w:rsidRDefault="00862A21" w:rsidP="00C170E2">
            <w:r>
              <w:t xml:space="preserve">Delivery of </w:t>
            </w:r>
            <w:r w:rsidR="005367DF">
              <w:t xml:space="preserve">Probation Supervision </w:t>
            </w:r>
          </w:p>
        </w:tc>
        <w:tc>
          <w:tcPr>
            <w:tcW w:w="3817" w:type="dxa"/>
            <w:shd w:val="clear" w:color="auto" w:fill="FFC000"/>
          </w:tcPr>
          <w:p w14:paraId="04E495F7" w14:textId="5FF1D9C1" w:rsidR="00862A21" w:rsidRDefault="00862A21" w:rsidP="00C170E2">
            <w:pPr>
              <w:rPr>
                <w:rFonts w:cs="Arial"/>
                <w:b/>
                <w:szCs w:val="24"/>
              </w:rPr>
            </w:pPr>
            <w:r w:rsidRPr="009070E0">
              <w:rPr>
                <w:rFonts w:cs="Arial"/>
                <w:b/>
                <w:szCs w:val="24"/>
              </w:rPr>
              <w:t xml:space="preserve">Ensure continued </w:t>
            </w:r>
            <w:r w:rsidR="005367DF">
              <w:rPr>
                <w:rFonts w:cs="Arial"/>
                <w:b/>
                <w:szCs w:val="24"/>
              </w:rPr>
              <w:t>Probation Supervision</w:t>
            </w:r>
            <w:r w:rsidRPr="009070E0">
              <w:rPr>
                <w:rFonts w:cs="Arial"/>
                <w:b/>
                <w:szCs w:val="24"/>
              </w:rPr>
              <w:t xml:space="preserve">.  </w:t>
            </w:r>
          </w:p>
          <w:p w14:paraId="04249EE4" w14:textId="315BEB2B" w:rsidR="00862A21" w:rsidRDefault="00862A21" w:rsidP="00C170E2">
            <w:pPr>
              <w:rPr>
                <w:rFonts w:cs="Arial"/>
                <w:b/>
                <w:szCs w:val="24"/>
              </w:rPr>
            </w:pPr>
          </w:p>
          <w:p w14:paraId="296C1DC6" w14:textId="6C93FA8A" w:rsidR="00862A21" w:rsidRDefault="00862A21" w:rsidP="00C170E2">
            <w:pPr>
              <w:rPr>
                <w:rFonts w:cs="Arial"/>
                <w:b/>
                <w:szCs w:val="24"/>
              </w:rPr>
            </w:pPr>
            <w:r>
              <w:rPr>
                <w:rFonts w:cs="Arial"/>
                <w:b/>
                <w:szCs w:val="24"/>
              </w:rPr>
              <w:t xml:space="preserve">Increase </w:t>
            </w:r>
            <w:r w:rsidRPr="00EF3513">
              <w:rPr>
                <w:rFonts w:cs="Arial"/>
                <w:b/>
                <w:szCs w:val="24"/>
              </w:rPr>
              <w:t>face to face contact</w:t>
            </w:r>
            <w:r>
              <w:rPr>
                <w:rFonts w:cs="Arial"/>
                <w:b/>
                <w:szCs w:val="24"/>
              </w:rPr>
              <w:t xml:space="preserve"> and reduce doorstep contact. </w:t>
            </w:r>
          </w:p>
          <w:p w14:paraId="5059E16C" w14:textId="448EC8D3" w:rsidR="00862A21" w:rsidRPr="00EF3513" w:rsidRDefault="00862A21" w:rsidP="00C170E2">
            <w:pPr>
              <w:rPr>
                <w:rFonts w:cs="Arial"/>
                <w:b/>
                <w:szCs w:val="24"/>
              </w:rPr>
            </w:pPr>
            <w:r>
              <w:rPr>
                <w:rFonts w:cs="Arial"/>
                <w:b/>
                <w:szCs w:val="24"/>
              </w:rPr>
              <w:t xml:space="preserve">Continuation of </w:t>
            </w:r>
            <w:r w:rsidR="005367DF">
              <w:rPr>
                <w:rFonts w:cs="Arial"/>
                <w:b/>
                <w:szCs w:val="24"/>
              </w:rPr>
              <w:t>PoP</w:t>
            </w:r>
            <w:r w:rsidRPr="00EF3513">
              <w:rPr>
                <w:rFonts w:cs="Arial"/>
                <w:b/>
                <w:szCs w:val="24"/>
              </w:rPr>
              <w:t xml:space="preserve"> to be supervised by telephone/</w:t>
            </w:r>
            <w:r>
              <w:rPr>
                <w:rFonts w:cs="Arial"/>
                <w:b/>
                <w:szCs w:val="24"/>
              </w:rPr>
              <w:t>videocall</w:t>
            </w:r>
            <w:r w:rsidRPr="00EF3513">
              <w:rPr>
                <w:rFonts w:cs="Arial"/>
                <w:b/>
                <w:szCs w:val="24"/>
              </w:rPr>
              <w:t xml:space="preserve">. Video </w:t>
            </w:r>
            <w:r>
              <w:rPr>
                <w:rFonts w:cs="Arial"/>
                <w:b/>
                <w:szCs w:val="24"/>
              </w:rPr>
              <w:t>calling</w:t>
            </w:r>
            <w:r w:rsidRPr="00EF3513">
              <w:rPr>
                <w:rFonts w:cs="Arial"/>
                <w:b/>
                <w:szCs w:val="24"/>
              </w:rPr>
              <w:t xml:space="preserve"> </w:t>
            </w:r>
            <w:r>
              <w:rPr>
                <w:rFonts w:cs="Arial"/>
                <w:b/>
                <w:szCs w:val="24"/>
              </w:rPr>
              <w:t xml:space="preserve">is preferably to phone contact and </w:t>
            </w:r>
            <w:r w:rsidRPr="00EF3513">
              <w:rPr>
                <w:rFonts w:cs="Arial"/>
                <w:b/>
                <w:szCs w:val="24"/>
              </w:rPr>
              <w:t xml:space="preserve">should be used where possible. </w:t>
            </w:r>
          </w:p>
          <w:p w14:paraId="2329CB05" w14:textId="77777777" w:rsidR="00862A21" w:rsidRPr="00EF3513" w:rsidRDefault="00862A21" w:rsidP="00C170E2">
            <w:pPr>
              <w:rPr>
                <w:rFonts w:cs="Arial"/>
                <w:b/>
                <w:szCs w:val="24"/>
              </w:rPr>
            </w:pPr>
          </w:p>
          <w:p w14:paraId="28129F5B" w14:textId="6D781F69" w:rsidR="00862A21" w:rsidRPr="00EF3513" w:rsidRDefault="00862A21" w:rsidP="00C170E2">
            <w:pPr>
              <w:rPr>
                <w:rFonts w:cs="Arial"/>
                <w:b/>
                <w:szCs w:val="24"/>
              </w:rPr>
            </w:pPr>
            <w:r>
              <w:rPr>
                <w:rFonts w:cs="Arial"/>
                <w:b/>
                <w:szCs w:val="24"/>
              </w:rPr>
              <w:t>F2F t</w:t>
            </w:r>
            <w:r w:rsidRPr="00EF3513">
              <w:rPr>
                <w:rFonts w:cs="Arial"/>
                <w:b/>
                <w:szCs w:val="24"/>
              </w:rPr>
              <w:t xml:space="preserve">o continue and include the following:  </w:t>
            </w:r>
          </w:p>
          <w:p w14:paraId="6D782F90" w14:textId="77777777" w:rsidR="00862A21" w:rsidRPr="00EF3513" w:rsidRDefault="00862A21" w:rsidP="00C170E2">
            <w:pPr>
              <w:rPr>
                <w:rFonts w:cs="Arial"/>
                <w:b/>
                <w:szCs w:val="24"/>
              </w:rPr>
            </w:pPr>
          </w:p>
          <w:p w14:paraId="36C5886C" w14:textId="47C94B43" w:rsidR="00862A21" w:rsidRPr="00EF3513" w:rsidRDefault="005367DF" w:rsidP="00C170E2">
            <w:pPr>
              <w:numPr>
                <w:ilvl w:val="0"/>
                <w:numId w:val="5"/>
              </w:numPr>
              <w:contextualSpacing/>
              <w:rPr>
                <w:rFonts w:cs="Arial"/>
                <w:szCs w:val="24"/>
              </w:rPr>
            </w:pPr>
            <w:r>
              <w:rPr>
                <w:rFonts w:cs="Arial"/>
                <w:szCs w:val="24"/>
              </w:rPr>
              <w:t>Person convicted of TACT</w:t>
            </w:r>
          </w:p>
          <w:p w14:paraId="530F5A4B" w14:textId="01B5576A" w:rsidR="00862A21" w:rsidRPr="00EF3513" w:rsidRDefault="005367DF" w:rsidP="00C170E2">
            <w:pPr>
              <w:numPr>
                <w:ilvl w:val="0"/>
                <w:numId w:val="5"/>
              </w:numPr>
              <w:contextualSpacing/>
              <w:rPr>
                <w:rFonts w:cs="Arial"/>
                <w:szCs w:val="24"/>
              </w:rPr>
            </w:pPr>
            <w:r>
              <w:rPr>
                <w:rFonts w:cs="Arial"/>
                <w:szCs w:val="24"/>
              </w:rPr>
              <w:t>PoP</w:t>
            </w:r>
            <w:r w:rsidR="00862A21" w:rsidRPr="00EF3513">
              <w:rPr>
                <w:rFonts w:cs="Arial"/>
                <w:szCs w:val="24"/>
              </w:rPr>
              <w:t>s without recourse to a phone</w:t>
            </w:r>
          </w:p>
          <w:p w14:paraId="0F07DEE4" w14:textId="22CA83B8" w:rsidR="00862A21" w:rsidRPr="00EF3513" w:rsidRDefault="00862A21" w:rsidP="00C170E2">
            <w:pPr>
              <w:numPr>
                <w:ilvl w:val="0"/>
                <w:numId w:val="5"/>
              </w:numPr>
              <w:contextualSpacing/>
              <w:rPr>
                <w:rFonts w:cs="Arial"/>
                <w:szCs w:val="24"/>
              </w:rPr>
            </w:pPr>
            <w:r w:rsidRPr="00EF3513">
              <w:rPr>
                <w:rFonts w:cs="Arial"/>
                <w:szCs w:val="24"/>
              </w:rPr>
              <w:t xml:space="preserve">Prison leavers reporting for their initial appointment </w:t>
            </w:r>
          </w:p>
          <w:p w14:paraId="3BFE9D08" w14:textId="1B655793" w:rsidR="00862A21" w:rsidRPr="00EF3513" w:rsidRDefault="00862A21" w:rsidP="00C170E2">
            <w:pPr>
              <w:numPr>
                <w:ilvl w:val="0"/>
                <w:numId w:val="5"/>
              </w:numPr>
              <w:contextualSpacing/>
              <w:rPr>
                <w:rFonts w:cs="Arial"/>
                <w:szCs w:val="24"/>
              </w:rPr>
            </w:pPr>
            <w:r w:rsidRPr="00EF3513">
              <w:rPr>
                <w:rFonts w:cs="Arial"/>
                <w:szCs w:val="24"/>
              </w:rPr>
              <w:t xml:space="preserve">High and very high risk </w:t>
            </w:r>
          </w:p>
          <w:p w14:paraId="1E932029" w14:textId="15CE622C" w:rsidR="00DF72DF" w:rsidRDefault="00E26FBD" w:rsidP="00C170E2">
            <w:pPr>
              <w:numPr>
                <w:ilvl w:val="0"/>
                <w:numId w:val="5"/>
              </w:numPr>
              <w:contextualSpacing/>
              <w:rPr>
                <w:rFonts w:cs="Arial"/>
                <w:szCs w:val="24"/>
              </w:rPr>
            </w:pPr>
            <w:r>
              <w:rPr>
                <w:rFonts w:cs="Arial"/>
                <w:szCs w:val="24"/>
              </w:rPr>
              <w:t xml:space="preserve">High and very high risk </w:t>
            </w:r>
            <w:r w:rsidR="000E78F6" w:rsidRPr="000E78F6">
              <w:rPr>
                <w:rFonts w:cs="Arial"/>
                <w:szCs w:val="24"/>
              </w:rPr>
              <w:t>PCoSO</w:t>
            </w:r>
            <w:r w:rsidR="00660A5A">
              <w:rPr>
                <w:rFonts w:cs="Arial"/>
                <w:szCs w:val="24"/>
              </w:rPr>
              <w:t xml:space="preserve">. </w:t>
            </w:r>
          </w:p>
          <w:p w14:paraId="31DB0B55" w14:textId="49E313B6" w:rsidR="00862A21" w:rsidRDefault="00862A21" w:rsidP="00C170E2">
            <w:pPr>
              <w:numPr>
                <w:ilvl w:val="0"/>
                <w:numId w:val="5"/>
              </w:numPr>
              <w:contextualSpacing/>
              <w:rPr>
                <w:rFonts w:cs="Arial"/>
                <w:szCs w:val="24"/>
              </w:rPr>
            </w:pPr>
            <w:r w:rsidRPr="00EF3513">
              <w:rPr>
                <w:rFonts w:cs="Arial"/>
                <w:szCs w:val="24"/>
              </w:rPr>
              <w:t>Medium Domestic Abuse and safeguarding cases</w:t>
            </w:r>
          </w:p>
          <w:p w14:paraId="27780ADB" w14:textId="381A670B" w:rsidR="00660A5A" w:rsidRPr="00EF3513" w:rsidRDefault="00660A5A" w:rsidP="004A0CE3">
            <w:pPr>
              <w:ind w:left="720"/>
              <w:contextualSpacing/>
              <w:rPr>
                <w:rFonts w:cs="Arial"/>
                <w:szCs w:val="24"/>
              </w:rPr>
            </w:pPr>
          </w:p>
          <w:p w14:paraId="3917AE83" w14:textId="77777777" w:rsidR="00862A21" w:rsidRDefault="00862A21" w:rsidP="004A0CE3">
            <w:pPr>
              <w:rPr>
                <w:b/>
              </w:rPr>
            </w:pPr>
            <w:r>
              <w:rPr>
                <w:b/>
              </w:rPr>
              <w:t>Frequency for all contact in this stage should be assessed against risk and need. Rationale and decisions need to be fully</w:t>
            </w:r>
            <w:r w:rsidR="00A25FC2">
              <w:rPr>
                <w:b/>
              </w:rPr>
              <w:t xml:space="preserve"> r</w:t>
            </w:r>
            <w:r>
              <w:rPr>
                <w:b/>
              </w:rPr>
              <w:t xml:space="preserve">ecorded in line with best practice. </w:t>
            </w:r>
          </w:p>
          <w:p w14:paraId="690B9CB3" w14:textId="77777777" w:rsidR="005367DF" w:rsidRDefault="005367DF" w:rsidP="004A0CE3">
            <w:pPr>
              <w:rPr>
                <w:b/>
              </w:rPr>
            </w:pPr>
          </w:p>
          <w:p w14:paraId="1922D3A6" w14:textId="7D8773FD" w:rsidR="005367DF" w:rsidRPr="00C170E2" w:rsidRDefault="005367DF" w:rsidP="004A0CE3">
            <w:pPr>
              <w:rPr>
                <w:b/>
              </w:rPr>
            </w:pPr>
          </w:p>
        </w:tc>
        <w:tc>
          <w:tcPr>
            <w:tcW w:w="3784" w:type="dxa"/>
            <w:shd w:val="clear" w:color="auto" w:fill="FFC000"/>
          </w:tcPr>
          <w:p w14:paraId="66CCAC3E" w14:textId="24A81D23" w:rsidR="00862A21" w:rsidRPr="009070E0" w:rsidRDefault="004F4603" w:rsidP="00C170E2">
            <w:pPr>
              <w:rPr>
                <w:rFonts w:cs="Arial"/>
              </w:rPr>
            </w:pPr>
            <w:r>
              <w:rPr>
                <w:rFonts w:cs="Arial"/>
                <w:szCs w:val="24"/>
              </w:rPr>
              <w:t xml:space="preserve">For new sentence or new event </w:t>
            </w:r>
            <w:r w:rsidR="00862A21" w:rsidRPr="009070E0">
              <w:rPr>
                <w:rFonts w:cs="Arial"/>
                <w:szCs w:val="24"/>
              </w:rPr>
              <w:t xml:space="preserve">the risk management plan and sentence plan will need to reflect the </w:t>
            </w:r>
            <w:r w:rsidR="00602A25">
              <w:rPr>
                <w:rFonts w:cs="Arial"/>
                <w:szCs w:val="24"/>
              </w:rPr>
              <w:t>type</w:t>
            </w:r>
            <w:r w:rsidR="00862A21" w:rsidRPr="009070E0">
              <w:rPr>
                <w:rFonts w:cs="Arial"/>
                <w:szCs w:val="24"/>
              </w:rPr>
              <w:t xml:space="preserve"> and reporting fre</w:t>
            </w:r>
            <w:r w:rsidR="00862A21">
              <w:rPr>
                <w:rFonts w:cs="Arial"/>
                <w:szCs w:val="24"/>
              </w:rPr>
              <w:t xml:space="preserve">quency. High and very high risk must be endorsed by the SPO. </w:t>
            </w:r>
            <w:r w:rsidR="00862A21" w:rsidRPr="009070E0">
              <w:rPr>
                <w:rFonts w:cs="Arial"/>
              </w:rPr>
              <w:t xml:space="preserve">The rationale must be recorded in </w:t>
            </w:r>
            <w:r w:rsidR="000C153E">
              <w:rPr>
                <w:rFonts w:cs="Arial"/>
              </w:rPr>
              <w:t xml:space="preserve">personal circumstances in </w:t>
            </w:r>
            <w:r w:rsidR="00862A21" w:rsidRPr="009070E0">
              <w:rPr>
                <w:rFonts w:cs="Arial"/>
              </w:rPr>
              <w:t xml:space="preserve">NDelius as well as OASys. </w:t>
            </w:r>
          </w:p>
          <w:p w14:paraId="54F8B4BE" w14:textId="77777777" w:rsidR="00862A21" w:rsidRPr="009070E0" w:rsidRDefault="00862A21" w:rsidP="00C170E2">
            <w:pPr>
              <w:rPr>
                <w:rFonts w:cs="Arial"/>
              </w:rPr>
            </w:pPr>
          </w:p>
          <w:p w14:paraId="643ABE47" w14:textId="505E7517" w:rsidR="00862A21" w:rsidRPr="009070E0" w:rsidRDefault="00862A21" w:rsidP="00C170E2">
            <w:pPr>
              <w:rPr>
                <w:rFonts w:cs="Arial"/>
              </w:rPr>
            </w:pPr>
            <w:r w:rsidRPr="009070E0">
              <w:rPr>
                <w:rFonts w:cs="Arial"/>
              </w:rPr>
              <w:t xml:space="preserve">For existing cases the personal circumstances </w:t>
            </w:r>
            <w:r>
              <w:rPr>
                <w:rFonts w:cs="Arial"/>
              </w:rPr>
              <w:t xml:space="preserve">in NDelius </w:t>
            </w:r>
            <w:r w:rsidRPr="009070E0">
              <w:rPr>
                <w:rFonts w:cs="Arial"/>
              </w:rPr>
              <w:t xml:space="preserve">must be amended to reflect the </w:t>
            </w:r>
            <w:r w:rsidR="00602A25">
              <w:rPr>
                <w:rFonts w:cs="Arial"/>
              </w:rPr>
              <w:t>type</w:t>
            </w:r>
            <w:r w:rsidRPr="009070E0">
              <w:rPr>
                <w:rFonts w:cs="Arial"/>
              </w:rPr>
              <w:t xml:space="preserve"> and frequency</w:t>
            </w:r>
            <w:r>
              <w:rPr>
                <w:rFonts w:cs="Arial"/>
              </w:rPr>
              <w:t>,</w:t>
            </w:r>
            <w:r w:rsidRPr="009070E0">
              <w:rPr>
                <w:rFonts w:cs="Arial"/>
              </w:rPr>
              <w:t xml:space="preserve"> and the rationale</w:t>
            </w:r>
            <w:r>
              <w:rPr>
                <w:rFonts w:cs="Arial"/>
              </w:rPr>
              <w:t xml:space="preserve"> for this</w:t>
            </w:r>
            <w:r w:rsidRPr="009070E0">
              <w:rPr>
                <w:rFonts w:cs="Arial"/>
              </w:rPr>
              <w:t xml:space="preserve">. The </w:t>
            </w:r>
            <w:r>
              <w:rPr>
                <w:rFonts w:cs="Arial"/>
              </w:rPr>
              <w:t>r</w:t>
            </w:r>
            <w:r w:rsidRPr="009070E0">
              <w:rPr>
                <w:rFonts w:cs="Arial"/>
              </w:rPr>
              <w:t xml:space="preserve">isk management plan and supervision plan to be reviewed in line with the BAU. </w:t>
            </w:r>
          </w:p>
          <w:p w14:paraId="3CA2A127" w14:textId="77777777" w:rsidR="00862A21" w:rsidRPr="00A25FC2" w:rsidRDefault="00862A21" w:rsidP="00C170E2">
            <w:pPr>
              <w:rPr>
                <w:rFonts w:cs="Arial"/>
                <w:sz w:val="20"/>
                <w:szCs w:val="20"/>
              </w:rPr>
            </w:pPr>
          </w:p>
          <w:p w14:paraId="04D979FF" w14:textId="77777777" w:rsidR="00862A21" w:rsidRPr="00A25FC2" w:rsidRDefault="00862A21" w:rsidP="00C170E2">
            <w:pPr>
              <w:rPr>
                <w:rFonts w:cs="Arial"/>
                <w:sz w:val="20"/>
                <w:szCs w:val="20"/>
              </w:rPr>
            </w:pPr>
            <w:r w:rsidRPr="00A25FC2">
              <w:rPr>
                <w:rFonts w:cs="Arial"/>
                <w:sz w:val="20"/>
                <w:szCs w:val="20"/>
              </w:rPr>
              <w:t>For new releases:</w:t>
            </w:r>
          </w:p>
          <w:p w14:paraId="162970D7" w14:textId="257F9DB5" w:rsidR="00862A21" w:rsidRPr="00A25FC2" w:rsidRDefault="00862A21" w:rsidP="00C170E2">
            <w:pPr>
              <w:rPr>
                <w:rFonts w:cs="Arial"/>
                <w:sz w:val="20"/>
                <w:szCs w:val="20"/>
              </w:rPr>
            </w:pPr>
            <w:r w:rsidRPr="00A25FC2">
              <w:rPr>
                <w:rFonts w:cs="Arial"/>
                <w:sz w:val="20"/>
                <w:szCs w:val="20"/>
              </w:rPr>
              <w:t xml:space="preserve">First contact must be face to face, unless the </w:t>
            </w:r>
            <w:r w:rsidR="005367DF">
              <w:rPr>
                <w:rFonts w:cs="Arial"/>
                <w:sz w:val="20"/>
                <w:szCs w:val="20"/>
              </w:rPr>
              <w:t>PoP</w:t>
            </w:r>
            <w:r w:rsidRPr="00A25FC2">
              <w:rPr>
                <w:rFonts w:cs="Arial"/>
                <w:sz w:val="20"/>
                <w:szCs w:val="20"/>
              </w:rPr>
              <w:t xml:space="preserve"> is in an AP</w:t>
            </w:r>
            <w:r w:rsidR="001B7E78" w:rsidRPr="00A25FC2">
              <w:rPr>
                <w:rFonts w:cs="Arial"/>
                <w:sz w:val="20"/>
                <w:szCs w:val="20"/>
              </w:rPr>
              <w:t>, tested positive, symptomatic or instructed to self isolate from releasing prison</w:t>
            </w:r>
            <w:r w:rsidRPr="00A25FC2">
              <w:rPr>
                <w:rFonts w:cs="Arial"/>
                <w:sz w:val="20"/>
                <w:szCs w:val="20"/>
              </w:rPr>
              <w:t xml:space="preserve"> (see below section 4.1 for AP </w:t>
            </w:r>
            <w:r w:rsidR="005367DF">
              <w:rPr>
                <w:rFonts w:cs="Arial"/>
                <w:sz w:val="20"/>
                <w:szCs w:val="20"/>
              </w:rPr>
              <w:t>Supervision</w:t>
            </w:r>
            <w:r w:rsidRPr="00A25FC2">
              <w:rPr>
                <w:rFonts w:cs="Arial"/>
                <w:sz w:val="20"/>
                <w:szCs w:val="20"/>
              </w:rPr>
              <w:t xml:space="preserve">). </w:t>
            </w:r>
            <w:r w:rsidR="00602A25" w:rsidRPr="00A25FC2">
              <w:rPr>
                <w:rFonts w:cs="Arial"/>
                <w:sz w:val="20"/>
                <w:szCs w:val="20"/>
              </w:rPr>
              <w:t xml:space="preserve">Weekly contact thereafter until </w:t>
            </w:r>
            <w:r w:rsidR="000C153E" w:rsidRPr="00A25FC2">
              <w:rPr>
                <w:rFonts w:cs="Arial"/>
                <w:sz w:val="20"/>
                <w:szCs w:val="20"/>
              </w:rPr>
              <w:t xml:space="preserve">OASys </w:t>
            </w:r>
            <w:r w:rsidR="00602A25" w:rsidRPr="00A25FC2">
              <w:rPr>
                <w:rFonts w:cs="Arial"/>
                <w:sz w:val="20"/>
                <w:szCs w:val="20"/>
              </w:rPr>
              <w:t xml:space="preserve">RMP completed. </w:t>
            </w:r>
          </w:p>
          <w:p w14:paraId="37DF4324" w14:textId="77777777" w:rsidR="00903D1D" w:rsidRPr="00A25FC2" w:rsidRDefault="00903D1D" w:rsidP="00C170E2">
            <w:pPr>
              <w:rPr>
                <w:sz w:val="20"/>
                <w:szCs w:val="20"/>
              </w:rPr>
            </w:pPr>
          </w:p>
          <w:p w14:paraId="11E64DDC" w14:textId="07A37D73" w:rsidR="00903D1D" w:rsidRDefault="00903D1D" w:rsidP="00C170E2">
            <w:r w:rsidRPr="00A25FC2">
              <w:rPr>
                <w:sz w:val="20"/>
                <w:szCs w:val="20"/>
              </w:rPr>
              <w:t xml:space="preserve">For PCoSO for low and medium risk cases without safeguarding </w:t>
            </w:r>
            <w:r w:rsidR="00657F79" w:rsidRPr="00A25FC2">
              <w:rPr>
                <w:sz w:val="20"/>
                <w:szCs w:val="20"/>
              </w:rPr>
              <w:t xml:space="preserve">issues </w:t>
            </w:r>
            <w:r w:rsidRPr="00A25FC2">
              <w:rPr>
                <w:sz w:val="20"/>
                <w:szCs w:val="20"/>
              </w:rPr>
              <w:t>professional judgement to be used re most appropriate reporting contact such as f2f, telephone and doorstep appts</w:t>
            </w:r>
            <w:r w:rsidR="004A0CE3" w:rsidRPr="00A25FC2">
              <w:rPr>
                <w:sz w:val="20"/>
                <w:szCs w:val="20"/>
              </w:rPr>
              <w:t>.</w:t>
            </w:r>
            <w:r w:rsidR="004A0CE3">
              <w:t xml:space="preserve"> </w:t>
            </w:r>
          </w:p>
        </w:tc>
        <w:tc>
          <w:tcPr>
            <w:tcW w:w="1781" w:type="dxa"/>
            <w:shd w:val="clear" w:color="auto" w:fill="FFC000"/>
          </w:tcPr>
          <w:p w14:paraId="4B45A825" w14:textId="7D51ECE5" w:rsidR="00862A21" w:rsidRDefault="00B76B07" w:rsidP="00C170E2">
            <w:r>
              <w:t xml:space="preserve">As directed by RPD </w:t>
            </w:r>
          </w:p>
        </w:tc>
        <w:tc>
          <w:tcPr>
            <w:tcW w:w="1696" w:type="dxa"/>
            <w:shd w:val="clear" w:color="auto" w:fill="FFC000"/>
          </w:tcPr>
          <w:p w14:paraId="19F0DB00" w14:textId="49947B05" w:rsidR="00862A21" w:rsidRDefault="00344218" w:rsidP="00C170E2">
            <w:r>
              <w:t>PP</w:t>
            </w:r>
            <w:r w:rsidR="00862A21">
              <w:t>/SPO</w:t>
            </w:r>
          </w:p>
          <w:p w14:paraId="4A506843" w14:textId="67B9AAA0" w:rsidR="00862A21" w:rsidRDefault="00862A21" w:rsidP="00C170E2"/>
        </w:tc>
      </w:tr>
      <w:tr w:rsidR="005367DF" w:rsidRPr="009070E0" w14:paraId="62AC5E3B" w14:textId="77777777" w:rsidTr="00313342">
        <w:tc>
          <w:tcPr>
            <w:tcW w:w="933" w:type="dxa"/>
            <w:shd w:val="clear" w:color="auto" w:fill="FF0000"/>
          </w:tcPr>
          <w:p w14:paraId="5C6FE6FC" w14:textId="287A84A7" w:rsidR="00AA5E62" w:rsidRPr="009070E0" w:rsidRDefault="00C170E2" w:rsidP="007E266E">
            <w:pPr>
              <w:rPr>
                <w:b/>
                <w:color w:val="FFFFFF" w:themeColor="background1"/>
              </w:rPr>
            </w:pPr>
            <w:r w:rsidRPr="009070E0">
              <w:rPr>
                <w:b/>
                <w:color w:val="FFFFFF" w:themeColor="background1"/>
              </w:rPr>
              <w:lastRenderedPageBreak/>
              <w:t>Ref No.</w:t>
            </w:r>
          </w:p>
        </w:tc>
        <w:tc>
          <w:tcPr>
            <w:tcW w:w="1937" w:type="dxa"/>
            <w:shd w:val="clear" w:color="auto" w:fill="FF0000"/>
          </w:tcPr>
          <w:p w14:paraId="4BFD495B" w14:textId="77777777" w:rsidR="00C170E2" w:rsidRPr="009070E0" w:rsidRDefault="00C170E2" w:rsidP="00C170E2">
            <w:pPr>
              <w:rPr>
                <w:b/>
                <w:color w:val="FFFFFF" w:themeColor="background1"/>
              </w:rPr>
            </w:pPr>
            <w:r w:rsidRPr="009070E0">
              <w:rPr>
                <w:b/>
                <w:color w:val="FFFFFF" w:themeColor="background1"/>
              </w:rPr>
              <w:t>Risk Area</w:t>
            </w:r>
          </w:p>
        </w:tc>
        <w:tc>
          <w:tcPr>
            <w:tcW w:w="3817" w:type="dxa"/>
            <w:shd w:val="clear" w:color="auto" w:fill="FF0000"/>
          </w:tcPr>
          <w:p w14:paraId="4EF412E8" w14:textId="77777777" w:rsidR="00C170E2" w:rsidRPr="009070E0" w:rsidRDefault="00C170E2" w:rsidP="00C170E2">
            <w:pPr>
              <w:rPr>
                <w:b/>
                <w:color w:val="FFFFFF" w:themeColor="background1"/>
              </w:rPr>
            </w:pPr>
            <w:r w:rsidRPr="009070E0">
              <w:rPr>
                <w:b/>
                <w:color w:val="FFFFFF" w:themeColor="background1"/>
              </w:rPr>
              <w:t>Priorities</w:t>
            </w:r>
          </w:p>
        </w:tc>
        <w:tc>
          <w:tcPr>
            <w:tcW w:w="3784" w:type="dxa"/>
            <w:shd w:val="clear" w:color="auto" w:fill="FF0000"/>
          </w:tcPr>
          <w:p w14:paraId="048628E0" w14:textId="77777777" w:rsidR="00C170E2" w:rsidRPr="009070E0" w:rsidRDefault="00C170E2" w:rsidP="00C170E2">
            <w:pPr>
              <w:rPr>
                <w:b/>
                <w:color w:val="FFFFFF" w:themeColor="background1"/>
              </w:rPr>
            </w:pPr>
            <w:r w:rsidRPr="009070E0">
              <w:rPr>
                <w:b/>
                <w:color w:val="FFFFFF" w:themeColor="background1"/>
              </w:rPr>
              <w:t xml:space="preserve">Actions and Mitigations </w:t>
            </w:r>
          </w:p>
        </w:tc>
        <w:tc>
          <w:tcPr>
            <w:tcW w:w="1781" w:type="dxa"/>
            <w:shd w:val="clear" w:color="auto" w:fill="FF0000"/>
          </w:tcPr>
          <w:p w14:paraId="29DABDA4" w14:textId="77777777" w:rsidR="00C170E2" w:rsidRPr="009070E0" w:rsidRDefault="00C170E2" w:rsidP="00C170E2">
            <w:pPr>
              <w:rPr>
                <w:b/>
                <w:color w:val="FFFFFF" w:themeColor="background1"/>
              </w:rPr>
            </w:pPr>
            <w:r w:rsidRPr="009070E0">
              <w:rPr>
                <w:b/>
                <w:color w:val="FFFFFF" w:themeColor="background1"/>
              </w:rPr>
              <w:t xml:space="preserve">When </w:t>
            </w:r>
          </w:p>
        </w:tc>
        <w:tc>
          <w:tcPr>
            <w:tcW w:w="1696" w:type="dxa"/>
            <w:shd w:val="clear" w:color="auto" w:fill="FF0000"/>
          </w:tcPr>
          <w:p w14:paraId="47AA131F" w14:textId="77777777" w:rsidR="00C170E2" w:rsidRPr="009070E0" w:rsidRDefault="00C170E2" w:rsidP="00C170E2">
            <w:pPr>
              <w:rPr>
                <w:b/>
                <w:color w:val="FFFFFF" w:themeColor="background1"/>
              </w:rPr>
            </w:pPr>
            <w:r w:rsidRPr="009070E0">
              <w:rPr>
                <w:b/>
                <w:color w:val="FFFFFF" w:themeColor="background1"/>
              </w:rPr>
              <w:t>Who</w:t>
            </w:r>
          </w:p>
        </w:tc>
      </w:tr>
      <w:tr w:rsidR="005367DF" w14:paraId="11C7597A" w14:textId="77777777" w:rsidTr="00313342">
        <w:trPr>
          <w:trHeight w:val="6133"/>
        </w:trPr>
        <w:tc>
          <w:tcPr>
            <w:tcW w:w="933" w:type="dxa"/>
            <w:shd w:val="clear" w:color="auto" w:fill="FF0000"/>
          </w:tcPr>
          <w:p w14:paraId="09A7F2B3" w14:textId="77777777" w:rsidR="00C170E2" w:rsidRPr="00E00A23" w:rsidRDefault="00C170E2" w:rsidP="00C170E2">
            <w:r w:rsidRPr="00E00A23">
              <w:t>1.1</w:t>
            </w:r>
          </w:p>
        </w:tc>
        <w:tc>
          <w:tcPr>
            <w:tcW w:w="1937" w:type="dxa"/>
            <w:shd w:val="clear" w:color="auto" w:fill="FF0000"/>
          </w:tcPr>
          <w:p w14:paraId="0B167AC6" w14:textId="5179CB18" w:rsidR="00C170E2" w:rsidRPr="00E00A23" w:rsidRDefault="00C170E2" w:rsidP="00C170E2">
            <w:r w:rsidRPr="00E00A23">
              <w:t xml:space="preserve">Delivery of </w:t>
            </w:r>
            <w:r w:rsidR="005367DF">
              <w:t xml:space="preserve">Probation Supervision </w:t>
            </w:r>
          </w:p>
        </w:tc>
        <w:tc>
          <w:tcPr>
            <w:tcW w:w="3817" w:type="dxa"/>
            <w:shd w:val="clear" w:color="auto" w:fill="FF0000"/>
          </w:tcPr>
          <w:p w14:paraId="7870A4D0" w14:textId="3352771E" w:rsidR="00C170E2" w:rsidRPr="00E00A23" w:rsidRDefault="00C170E2" w:rsidP="00C170E2">
            <w:pPr>
              <w:rPr>
                <w:rFonts w:cs="Arial"/>
                <w:b/>
              </w:rPr>
            </w:pPr>
            <w:r w:rsidRPr="00E00A23">
              <w:rPr>
                <w:rFonts w:cs="Arial"/>
                <w:b/>
              </w:rPr>
              <w:t xml:space="preserve">Ensure continued </w:t>
            </w:r>
            <w:r w:rsidR="005367DF">
              <w:rPr>
                <w:rFonts w:cs="Arial"/>
                <w:b/>
              </w:rPr>
              <w:t>Probation Supervision</w:t>
            </w:r>
            <w:r w:rsidRPr="00E00A23">
              <w:rPr>
                <w:rFonts w:cs="Arial"/>
                <w:b/>
              </w:rPr>
              <w:t xml:space="preserve">.  </w:t>
            </w:r>
          </w:p>
          <w:p w14:paraId="146FCA2F" w14:textId="77777777" w:rsidR="00C170E2" w:rsidRPr="00E00A23" w:rsidRDefault="00C170E2" w:rsidP="00C170E2">
            <w:pPr>
              <w:rPr>
                <w:rFonts w:cs="Arial"/>
                <w:b/>
              </w:rPr>
            </w:pPr>
          </w:p>
          <w:p w14:paraId="1FAC220D" w14:textId="4C962244" w:rsidR="00C170E2" w:rsidRPr="00E00A23" w:rsidRDefault="00C170E2" w:rsidP="00C170E2">
            <w:pPr>
              <w:rPr>
                <w:rFonts w:cs="Arial"/>
                <w:b/>
              </w:rPr>
            </w:pPr>
            <w:r w:rsidRPr="00E00A23">
              <w:rPr>
                <w:rFonts w:cs="Arial"/>
                <w:b/>
              </w:rPr>
              <w:t xml:space="preserve">The majority of </w:t>
            </w:r>
            <w:r w:rsidR="005367DF">
              <w:rPr>
                <w:rFonts w:cs="Arial"/>
                <w:b/>
              </w:rPr>
              <w:t>people on probation</w:t>
            </w:r>
            <w:r w:rsidRPr="00E00A23">
              <w:rPr>
                <w:rFonts w:cs="Arial"/>
                <w:b/>
              </w:rPr>
              <w:t xml:space="preserve"> to be supervised by telephone/videocall. Video</w:t>
            </w:r>
            <w:r w:rsidR="00EB3802">
              <w:rPr>
                <w:rFonts w:cs="Arial"/>
                <w:b/>
              </w:rPr>
              <w:t xml:space="preserve"> </w:t>
            </w:r>
            <w:r w:rsidRPr="00E00A23">
              <w:rPr>
                <w:rFonts w:cs="Arial"/>
                <w:b/>
              </w:rPr>
              <w:t xml:space="preserve">calling </w:t>
            </w:r>
            <w:r w:rsidR="00F6250C" w:rsidRPr="00E00A23">
              <w:rPr>
                <w:rFonts w:cs="Arial"/>
                <w:b/>
              </w:rPr>
              <w:t>is preferabl</w:t>
            </w:r>
            <w:r w:rsidR="00F15B2B" w:rsidRPr="00E00A23">
              <w:rPr>
                <w:rFonts w:cs="Arial"/>
                <w:b/>
              </w:rPr>
              <w:t>e</w:t>
            </w:r>
            <w:r w:rsidR="00F6250C" w:rsidRPr="00E00A23">
              <w:rPr>
                <w:rFonts w:cs="Arial"/>
                <w:b/>
              </w:rPr>
              <w:t xml:space="preserve"> to phone contact and </w:t>
            </w:r>
            <w:r w:rsidRPr="00E00A23">
              <w:rPr>
                <w:rFonts w:cs="Arial"/>
                <w:b/>
              </w:rPr>
              <w:t xml:space="preserve">should be used where possible. </w:t>
            </w:r>
          </w:p>
          <w:p w14:paraId="29A3104F" w14:textId="77777777" w:rsidR="00C170E2" w:rsidRPr="00E00A23" w:rsidRDefault="00C170E2" w:rsidP="00C170E2">
            <w:pPr>
              <w:rPr>
                <w:rFonts w:cs="Arial"/>
                <w:b/>
              </w:rPr>
            </w:pPr>
          </w:p>
          <w:p w14:paraId="6FB57A64" w14:textId="77777777" w:rsidR="00C170E2" w:rsidRPr="00E00A23" w:rsidRDefault="00C170E2" w:rsidP="00C170E2">
            <w:pPr>
              <w:rPr>
                <w:rFonts w:cs="Arial"/>
                <w:b/>
              </w:rPr>
            </w:pPr>
            <w:r w:rsidRPr="00E00A23">
              <w:rPr>
                <w:rFonts w:cs="Arial"/>
                <w:b/>
              </w:rPr>
              <w:t xml:space="preserve">Face to face contact should be retained for the following groups: </w:t>
            </w:r>
          </w:p>
          <w:p w14:paraId="20254A69" w14:textId="77777777" w:rsidR="00C170E2" w:rsidRPr="00E00A23" w:rsidRDefault="00C170E2" w:rsidP="00C170E2">
            <w:pPr>
              <w:rPr>
                <w:rFonts w:cs="Arial"/>
                <w:b/>
              </w:rPr>
            </w:pPr>
          </w:p>
          <w:p w14:paraId="51A47031" w14:textId="0FD3EAFF" w:rsidR="00C170E2" w:rsidRPr="00E00A23" w:rsidRDefault="005367DF" w:rsidP="00C170E2">
            <w:pPr>
              <w:numPr>
                <w:ilvl w:val="0"/>
                <w:numId w:val="5"/>
              </w:numPr>
              <w:contextualSpacing/>
              <w:rPr>
                <w:rFonts w:cs="Arial"/>
              </w:rPr>
            </w:pPr>
            <w:r>
              <w:rPr>
                <w:rFonts w:cs="Arial"/>
              </w:rPr>
              <w:t>Convicted TACT cases</w:t>
            </w:r>
          </w:p>
          <w:p w14:paraId="2C70DDAC" w14:textId="0259E73F" w:rsidR="00C170E2" w:rsidRPr="00E00A23" w:rsidRDefault="005367DF" w:rsidP="00C170E2">
            <w:pPr>
              <w:numPr>
                <w:ilvl w:val="0"/>
                <w:numId w:val="5"/>
              </w:numPr>
              <w:contextualSpacing/>
              <w:rPr>
                <w:rFonts w:cs="Arial"/>
              </w:rPr>
            </w:pPr>
            <w:r>
              <w:rPr>
                <w:rFonts w:cs="Arial"/>
              </w:rPr>
              <w:t>PoP</w:t>
            </w:r>
            <w:r w:rsidR="00C170E2" w:rsidRPr="00E00A23">
              <w:rPr>
                <w:rFonts w:cs="Arial"/>
              </w:rPr>
              <w:t xml:space="preserve"> without recourse to a phone</w:t>
            </w:r>
          </w:p>
          <w:p w14:paraId="00F4C91C" w14:textId="77777777" w:rsidR="00C170E2" w:rsidRPr="00E00A23" w:rsidRDefault="00C170E2" w:rsidP="00C170E2">
            <w:pPr>
              <w:numPr>
                <w:ilvl w:val="0"/>
                <w:numId w:val="5"/>
              </w:numPr>
              <w:contextualSpacing/>
              <w:rPr>
                <w:rFonts w:cs="Arial"/>
              </w:rPr>
            </w:pPr>
            <w:r w:rsidRPr="00E00A23">
              <w:rPr>
                <w:rFonts w:cs="Arial"/>
              </w:rPr>
              <w:t xml:space="preserve">Prison leavers reporting for their initial appointment (subsequent appointments can be done via telephone/videocall where appropriate) </w:t>
            </w:r>
          </w:p>
          <w:p w14:paraId="067DE593" w14:textId="77777777" w:rsidR="007E266E" w:rsidRPr="00E00A23" w:rsidRDefault="007E266E" w:rsidP="007E266E">
            <w:pPr>
              <w:rPr>
                <w:rFonts w:cs="Arial"/>
                <w:b/>
              </w:rPr>
            </w:pPr>
          </w:p>
          <w:p w14:paraId="5857109B" w14:textId="20ED7CFE" w:rsidR="00E00A23" w:rsidRPr="00E00A23" w:rsidRDefault="00C170E2" w:rsidP="00A25FC2">
            <w:r w:rsidRPr="00E00A23">
              <w:rPr>
                <w:rFonts w:cs="Arial"/>
                <w:b/>
              </w:rPr>
              <w:t>Door step appointments for high and very high</w:t>
            </w:r>
            <w:r w:rsidR="0056238D" w:rsidRPr="00E00A23">
              <w:rPr>
                <w:rFonts w:cs="Arial"/>
                <w:b/>
              </w:rPr>
              <w:t xml:space="preserve">, </w:t>
            </w:r>
            <w:r w:rsidR="000E78F6" w:rsidRPr="00E00A23">
              <w:rPr>
                <w:rFonts w:cs="Arial"/>
                <w:b/>
              </w:rPr>
              <w:t xml:space="preserve">PCoSO </w:t>
            </w:r>
            <w:r w:rsidRPr="00E00A23">
              <w:rPr>
                <w:rFonts w:cs="Arial"/>
                <w:b/>
              </w:rPr>
              <w:t xml:space="preserve">and medium </w:t>
            </w:r>
            <w:r w:rsidR="00011686" w:rsidRPr="00E00A23">
              <w:rPr>
                <w:rFonts w:cs="Arial"/>
                <w:b/>
              </w:rPr>
              <w:t>d</w:t>
            </w:r>
            <w:r w:rsidR="005367DF">
              <w:rPr>
                <w:rFonts w:cs="Arial"/>
                <w:b/>
              </w:rPr>
              <w:t>om</w:t>
            </w:r>
            <w:r w:rsidRPr="00E00A23">
              <w:rPr>
                <w:rFonts w:cs="Arial"/>
                <w:b/>
              </w:rPr>
              <w:t xml:space="preserve">estic </w:t>
            </w:r>
            <w:r w:rsidR="00011686" w:rsidRPr="00E00A23">
              <w:rPr>
                <w:rFonts w:cs="Arial"/>
                <w:b/>
              </w:rPr>
              <w:t>a</w:t>
            </w:r>
            <w:r w:rsidRPr="00E00A23">
              <w:rPr>
                <w:rFonts w:cs="Arial"/>
                <w:b/>
              </w:rPr>
              <w:t xml:space="preserve">buse and </w:t>
            </w:r>
            <w:r w:rsidR="00011686" w:rsidRPr="00E00A23">
              <w:rPr>
                <w:rFonts w:cs="Arial"/>
                <w:b/>
              </w:rPr>
              <w:t>s</w:t>
            </w:r>
            <w:r w:rsidRPr="00E00A23">
              <w:rPr>
                <w:rFonts w:cs="Arial"/>
                <w:b/>
              </w:rPr>
              <w:t xml:space="preserve">afeguarding cases. </w:t>
            </w:r>
          </w:p>
        </w:tc>
        <w:tc>
          <w:tcPr>
            <w:tcW w:w="3784" w:type="dxa"/>
            <w:shd w:val="clear" w:color="auto" w:fill="FF0000"/>
          </w:tcPr>
          <w:p w14:paraId="0DD55621" w14:textId="6618C24A" w:rsidR="003E5490" w:rsidRPr="00E00A23" w:rsidRDefault="003E5490" w:rsidP="003E5490">
            <w:pPr>
              <w:rPr>
                <w:rFonts w:cs="Arial"/>
              </w:rPr>
            </w:pPr>
            <w:r w:rsidRPr="00E00A23">
              <w:rPr>
                <w:rFonts w:cs="Arial"/>
              </w:rPr>
              <w:t xml:space="preserve">For new </w:t>
            </w:r>
            <w:r w:rsidR="004F4603" w:rsidRPr="00E00A23">
              <w:rPr>
                <w:rFonts w:cs="Arial"/>
              </w:rPr>
              <w:t>sentence or new event</w:t>
            </w:r>
            <w:r w:rsidRPr="00E00A23">
              <w:rPr>
                <w:rFonts w:cs="Arial"/>
              </w:rPr>
              <w:t xml:space="preserve"> the risk management plan and sentence plan will need to reflect the </w:t>
            </w:r>
            <w:r w:rsidR="00602A25" w:rsidRPr="00E00A23">
              <w:rPr>
                <w:rFonts w:cs="Arial"/>
              </w:rPr>
              <w:t>type</w:t>
            </w:r>
            <w:r w:rsidRPr="00E00A23">
              <w:rPr>
                <w:rFonts w:cs="Arial"/>
              </w:rPr>
              <w:t xml:space="preserve"> and reporting frequency. High and very high risk must be endorsed by the SPO. The rationale must be recorded in </w:t>
            </w:r>
            <w:r w:rsidR="00D614BD" w:rsidRPr="00E00A23">
              <w:rPr>
                <w:rFonts w:cs="Arial"/>
              </w:rPr>
              <w:t xml:space="preserve">personal circumstances of </w:t>
            </w:r>
            <w:r w:rsidRPr="00E00A23">
              <w:rPr>
                <w:rFonts w:cs="Arial"/>
              </w:rPr>
              <w:t xml:space="preserve">NDelius as well as OASys. </w:t>
            </w:r>
          </w:p>
          <w:p w14:paraId="4C55EEDA" w14:textId="77777777" w:rsidR="003E5490" w:rsidRPr="00E00A23" w:rsidRDefault="003E5490" w:rsidP="003E5490">
            <w:pPr>
              <w:rPr>
                <w:rFonts w:cs="Arial"/>
              </w:rPr>
            </w:pPr>
          </w:p>
          <w:p w14:paraId="17B90A3F" w14:textId="3E158B96" w:rsidR="003E5490" w:rsidRPr="00E00A23" w:rsidRDefault="003E5490" w:rsidP="003E5490">
            <w:pPr>
              <w:rPr>
                <w:rFonts w:cs="Arial"/>
              </w:rPr>
            </w:pPr>
            <w:r w:rsidRPr="00E00A23">
              <w:rPr>
                <w:rFonts w:cs="Arial"/>
              </w:rPr>
              <w:t xml:space="preserve">For existing cases the personal circumstances in NDelius must be amended to reflect the </w:t>
            </w:r>
            <w:r w:rsidR="00602A25" w:rsidRPr="00E00A23">
              <w:rPr>
                <w:rFonts w:cs="Arial"/>
              </w:rPr>
              <w:t xml:space="preserve">type </w:t>
            </w:r>
            <w:r w:rsidRPr="00E00A23">
              <w:rPr>
                <w:rFonts w:cs="Arial"/>
              </w:rPr>
              <w:t xml:space="preserve">and frequency, and the rationale for this. The risk management plan and supervision plan to be reviewed in line with the BAU. </w:t>
            </w:r>
          </w:p>
          <w:p w14:paraId="30CADFB1" w14:textId="77777777" w:rsidR="003E5490" w:rsidRPr="00E00A23" w:rsidRDefault="003E5490" w:rsidP="003E5490">
            <w:pPr>
              <w:rPr>
                <w:rFonts w:cs="Arial"/>
              </w:rPr>
            </w:pPr>
          </w:p>
          <w:p w14:paraId="71F443BE" w14:textId="77777777" w:rsidR="003E5490" w:rsidRPr="00E00A23" w:rsidRDefault="003E5490" w:rsidP="003E5490">
            <w:pPr>
              <w:rPr>
                <w:rFonts w:cs="Arial"/>
              </w:rPr>
            </w:pPr>
            <w:r w:rsidRPr="00E00A23">
              <w:rPr>
                <w:rFonts w:cs="Arial"/>
              </w:rPr>
              <w:t>For new releases:</w:t>
            </w:r>
          </w:p>
          <w:p w14:paraId="15ED949B" w14:textId="27373648" w:rsidR="00E00A23" w:rsidRDefault="003E5490" w:rsidP="003E5490">
            <w:pPr>
              <w:rPr>
                <w:rFonts w:cs="Arial"/>
              </w:rPr>
            </w:pPr>
            <w:r w:rsidRPr="00E00A23">
              <w:rPr>
                <w:rFonts w:cs="Arial"/>
              </w:rPr>
              <w:t xml:space="preserve">First contact must be face to face, unless the </w:t>
            </w:r>
            <w:r w:rsidR="005367DF">
              <w:rPr>
                <w:rFonts w:cs="Arial"/>
              </w:rPr>
              <w:t>PoP</w:t>
            </w:r>
            <w:r w:rsidRPr="00E00A23">
              <w:rPr>
                <w:rFonts w:cs="Arial"/>
              </w:rPr>
              <w:t xml:space="preserve"> is in an AP</w:t>
            </w:r>
            <w:r w:rsidR="001B7E78">
              <w:rPr>
                <w:rFonts w:cs="Arial"/>
              </w:rPr>
              <w:t xml:space="preserve">, </w:t>
            </w:r>
            <w:r w:rsidR="001B7E78">
              <w:rPr>
                <w:rFonts w:cs="Arial"/>
                <w:szCs w:val="24"/>
              </w:rPr>
              <w:t xml:space="preserve">tested positive, symptomatic or instructed to self isolate from releasing prison </w:t>
            </w:r>
            <w:r w:rsidR="001B7E78" w:rsidRPr="009070E0">
              <w:rPr>
                <w:rFonts w:cs="Arial"/>
                <w:szCs w:val="24"/>
              </w:rPr>
              <w:t xml:space="preserve"> </w:t>
            </w:r>
            <w:r w:rsidRPr="00E00A23">
              <w:rPr>
                <w:rFonts w:cs="Arial"/>
              </w:rPr>
              <w:t xml:space="preserve">(see below section 4.1 for AP </w:t>
            </w:r>
            <w:r w:rsidR="005367DF">
              <w:rPr>
                <w:rFonts w:cs="Arial"/>
              </w:rPr>
              <w:t>Supervision</w:t>
            </w:r>
            <w:r w:rsidRPr="00E00A23">
              <w:rPr>
                <w:rFonts w:cs="Arial"/>
              </w:rPr>
              <w:t xml:space="preserve">). </w:t>
            </w:r>
            <w:r w:rsidR="00602A25" w:rsidRPr="00E00A23">
              <w:rPr>
                <w:rFonts w:cs="Arial"/>
              </w:rPr>
              <w:t xml:space="preserve">Weekly contact thereafter until </w:t>
            </w:r>
            <w:r w:rsidR="00D614BD" w:rsidRPr="00E00A23">
              <w:rPr>
                <w:rFonts w:cs="Arial"/>
              </w:rPr>
              <w:t xml:space="preserve">OASys </w:t>
            </w:r>
            <w:r w:rsidR="00602A25" w:rsidRPr="00E00A23">
              <w:rPr>
                <w:rFonts w:cs="Arial"/>
              </w:rPr>
              <w:t>RMP completed.</w:t>
            </w:r>
          </w:p>
          <w:p w14:paraId="239876D8" w14:textId="1CA63C63" w:rsidR="00E00A23" w:rsidRPr="00E00A23" w:rsidRDefault="00E00A23" w:rsidP="00E00A23"/>
        </w:tc>
        <w:tc>
          <w:tcPr>
            <w:tcW w:w="1781" w:type="dxa"/>
            <w:shd w:val="clear" w:color="auto" w:fill="FF0000"/>
          </w:tcPr>
          <w:p w14:paraId="209578A6" w14:textId="6E5D4B09" w:rsidR="00C170E2" w:rsidRPr="00E00A23" w:rsidRDefault="00D614BD" w:rsidP="00C170E2">
            <w:pPr>
              <w:rPr>
                <w:rFonts w:cs="Arial"/>
              </w:rPr>
            </w:pPr>
            <w:r w:rsidRPr="00E00A23">
              <w:rPr>
                <w:rFonts w:cs="Arial"/>
              </w:rPr>
              <w:t xml:space="preserve">As directed by RPD </w:t>
            </w:r>
          </w:p>
          <w:p w14:paraId="2B1408E6" w14:textId="412452D9" w:rsidR="00C170E2" w:rsidRPr="00E00A23" w:rsidRDefault="00C170E2" w:rsidP="00C170E2"/>
        </w:tc>
        <w:tc>
          <w:tcPr>
            <w:tcW w:w="1696" w:type="dxa"/>
            <w:shd w:val="clear" w:color="auto" w:fill="FF0000"/>
          </w:tcPr>
          <w:p w14:paraId="23A16A76" w14:textId="5188A029" w:rsidR="00C170E2" w:rsidRPr="00E00A23" w:rsidRDefault="00344218" w:rsidP="00C170E2">
            <w:r>
              <w:t>PP</w:t>
            </w:r>
            <w:r w:rsidR="00C170E2" w:rsidRPr="00E00A23">
              <w:t>/SPO</w:t>
            </w:r>
          </w:p>
          <w:p w14:paraId="3AA61D85" w14:textId="00D5C247" w:rsidR="00C170E2" w:rsidRPr="00E00A23" w:rsidRDefault="00C170E2" w:rsidP="00C170E2"/>
        </w:tc>
      </w:tr>
      <w:tr w:rsidR="005367DF" w:rsidRPr="007E266E" w14:paraId="2EBE5BCD" w14:textId="77777777" w:rsidTr="00313342">
        <w:trPr>
          <w:trHeight w:val="58"/>
        </w:trPr>
        <w:tc>
          <w:tcPr>
            <w:tcW w:w="933" w:type="dxa"/>
            <w:shd w:val="clear" w:color="auto" w:fill="FF0000"/>
          </w:tcPr>
          <w:p w14:paraId="4C5F4316" w14:textId="77777777" w:rsidR="00422F34" w:rsidRPr="007E266E" w:rsidRDefault="00422F34" w:rsidP="005367DF">
            <w:r w:rsidRPr="007E266E">
              <w:t>1.</w:t>
            </w:r>
            <w:r>
              <w:t>1</w:t>
            </w:r>
          </w:p>
        </w:tc>
        <w:tc>
          <w:tcPr>
            <w:tcW w:w="1937" w:type="dxa"/>
            <w:shd w:val="clear" w:color="auto" w:fill="FF0000"/>
          </w:tcPr>
          <w:p w14:paraId="7D9D92EE" w14:textId="77777777" w:rsidR="00422F34" w:rsidRPr="007E266E" w:rsidRDefault="00422F34" w:rsidP="005367DF">
            <w:r w:rsidRPr="007E266E">
              <w:t>Delivery of Service</w:t>
            </w:r>
          </w:p>
        </w:tc>
        <w:tc>
          <w:tcPr>
            <w:tcW w:w="3817" w:type="dxa"/>
            <w:shd w:val="clear" w:color="auto" w:fill="FF0000"/>
          </w:tcPr>
          <w:p w14:paraId="211AC2E7" w14:textId="0D0E083C" w:rsidR="00422F34" w:rsidRPr="00A25FC2" w:rsidRDefault="00422F34" w:rsidP="005367DF">
            <w:pPr>
              <w:rPr>
                <w:rFonts w:cs="Arial"/>
                <w:b/>
                <w:sz w:val="20"/>
                <w:szCs w:val="20"/>
              </w:rPr>
            </w:pPr>
            <w:r w:rsidRPr="00A25FC2">
              <w:rPr>
                <w:rFonts w:cs="Arial"/>
                <w:b/>
                <w:sz w:val="20"/>
                <w:szCs w:val="20"/>
              </w:rPr>
              <w:t xml:space="preserve">To ensure the safety and well being of our staff who </w:t>
            </w:r>
            <w:r w:rsidR="00B36B6F" w:rsidRPr="00A25FC2">
              <w:rPr>
                <w:rFonts w:cs="Arial"/>
                <w:b/>
                <w:sz w:val="20"/>
                <w:szCs w:val="20"/>
              </w:rPr>
              <w:t>are</w:t>
            </w:r>
            <w:r w:rsidRPr="00A25FC2">
              <w:rPr>
                <w:rFonts w:cs="Arial"/>
                <w:b/>
                <w:sz w:val="20"/>
                <w:szCs w:val="20"/>
              </w:rPr>
              <w:t xml:space="preserve"> or </w:t>
            </w:r>
            <w:r w:rsidR="00B36B6F" w:rsidRPr="00A25FC2">
              <w:rPr>
                <w:rFonts w:cs="Arial"/>
                <w:b/>
                <w:sz w:val="20"/>
                <w:szCs w:val="20"/>
              </w:rPr>
              <w:t xml:space="preserve">have </w:t>
            </w:r>
            <w:r w:rsidRPr="00A25FC2">
              <w:rPr>
                <w:rFonts w:cs="Arial"/>
                <w:b/>
                <w:sz w:val="20"/>
                <w:szCs w:val="20"/>
              </w:rPr>
              <w:t xml:space="preserve">previously </w:t>
            </w:r>
            <w:r w:rsidR="00B36B6F" w:rsidRPr="00A25FC2">
              <w:rPr>
                <w:rFonts w:cs="Arial"/>
                <w:b/>
                <w:sz w:val="20"/>
                <w:szCs w:val="20"/>
              </w:rPr>
              <w:t xml:space="preserve">been </w:t>
            </w:r>
            <w:r w:rsidRPr="00A25FC2">
              <w:rPr>
                <w:rFonts w:cs="Arial"/>
                <w:b/>
                <w:sz w:val="20"/>
                <w:szCs w:val="20"/>
              </w:rPr>
              <w:t>shield</w:t>
            </w:r>
            <w:r w:rsidR="00B36B6F" w:rsidRPr="00A25FC2">
              <w:rPr>
                <w:rFonts w:cs="Arial"/>
                <w:b/>
                <w:sz w:val="20"/>
                <w:szCs w:val="20"/>
              </w:rPr>
              <w:t>ing</w:t>
            </w:r>
            <w:r w:rsidRPr="00A25FC2">
              <w:rPr>
                <w:rFonts w:cs="Arial"/>
                <w:b/>
                <w:sz w:val="20"/>
                <w:szCs w:val="20"/>
              </w:rPr>
              <w:t xml:space="preserve"> due to vulnerabilities associated with the COVID-19 virus. </w:t>
            </w:r>
          </w:p>
        </w:tc>
        <w:tc>
          <w:tcPr>
            <w:tcW w:w="3784" w:type="dxa"/>
            <w:shd w:val="clear" w:color="auto" w:fill="FF0000"/>
          </w:tcPr>
          <w:p w14:paraId="6C3F1803" w14:textId="4D986A3D" w:rsidR="00422F34" w:rsidRDefault="00422F34" w:rsidP="005367DF">
            <w:pPr>
              <w:rPr>
                <w:rFonts w:cs="Arial"/>
              </w:rPr>
            </w:pPr>
            <w:r w:rsidRPr="007E266E">
              <w:rPr>
                <w:rFonts w:cs="Arial"/>
              </w:rPr>
              <w:t xml:space="preserve">To </w:t>
            </w:r>
            <w:r w:rsidR="009A0A29">
              <w:rPr>
                <w:rFonts w:cs="Arial"/>
              </w:rPr>
              <w:t xml:space="preserve">risk </w:t>
            </w:r>
            <w:r w:rsidRPr="007E266E">
              <w:rPr>
                <w:rFonts w:cs="Arial"/>
              </w:rPr>
              <w:t xml:space="preserve">assess </w:t>
            </w:r>
            <w:r>
              <w:rPr>
                <w:rFonts w:cs="Arial"/>
              </w:rPr>
              <w:t xml:space="preserve">and review </w:t>
            </w:r>
            <w:r w:rsidR="00DE6EFF">
              <w:rPr>
                <w:rFonts w:cs="Arial"/>
              </w:rPr>
              <w:t>on m</w:t>
            </w:r>
            <w:r>
              <w:rPr>
                <w:rFonts w:cs="Arial"/>
              </w:rPr>
              <w:t xml:space="preserve">onthly basis </w:t>
            </w:r>
            <w:r w:rsidRPr="007E266E">
              <w:rPr>
                <w:rFonts w:cs="Arial"/>
              </w:rPr>
              <w:t>all staff that are or have previously been shielding</w:t>
            </w:r>
            <w:r w:rsidR="00B36B6F">
              <w:rPr>
                <w:rFonts w:cs="Arial"/>
              </w:rPr>
              <w:t>.</w:t>
            </w:r>
          </w:p>
          <w:p w14:paraId="176DFA30" w14:textId="77777777" w:rsidR="00422F34" w:rsidRDefault="00422F34" w:rsidP="005367DF">
            <w:pPr>
              <w:rPr>
                <w:rFonts w:cs="Arial"/>
              </w:rPr>
            </w:pPr>
          </w:p>
          <w:p w14:paraId="1AB3D6EF" w14:textId="1D45BCF0" w:rsidR="00E00A23" w:rsidRPr="007E266E" w:rsidRDefault="00E00A23" w:rsidP="005367DF">
            <w:pPr>
              <w:rPr>
                <w:rFonts w:cs="Arial"/>
              </w:rPr>
            </w:pPr>
          </w:p>
        </w:tc>
        <w:tc>
          <w:tcPr>
            <w:tcW w:w="1781" w:type="dxa"/>
            <w:shd w:val="clear" w:color="auto" w:fill="FF0000"/>
          </w:tcPr>
          <w:p w14:paraId="00495F74" w14:textId="77777777" w:rsidR="00422F34" w:rsidRPr="007E266E" w:rsidRDefault="00422F34" w:rsidP="005367DF">
            <w:pPr>
              <w:rPr>
                <w:rFonts w:cs="Arial"/>
              </w:rPr>
            </w:pPr>
            <w:r w:rsidRPr="007E266E">
              <w:rPr>
                <w:rFonts w:cs="Arial"/>
              </w:rPr>
              <w:t>On trigger of red stage of delivery</w:t>
            </w:r>
          </w:p>
        </w:tc>
        <w:tc>
          <w:tcPr>
            <w:tcW w:w="1696" w:type="dxa"/>
            <w:shd w:val="clear" w:color="auto" w:fill="FF0000"/>
          </w:tcPr>
          <w:p w14:paraId="19DF8357" w14:textId="77777777" w:rsidR="00422F34" w:rsidRPr="007E266E" w:rsidRDefault="00422F34" w:rsidP="005367DF">
            <w:r w:rsidRPr="007E266E">
              <w:t>Line Managers</w:t>
            </w:r>
          </w:p>
        </w:tc>
      </w:tr>
    </w:tbl>
    <w:p w14:paraId="09124BB8" w14:textId="1DEF974E" w:rsidR="00313342" w:rsidRDefault="00313342">
      <w:r>
        <w:br w:type="page"/>
      </w:r>
    </w:p>
    <w:tbl>
      <w:tblPr>
        <w:tblStyle w:val="TableGrid"/>
        <w:tblW w:w="14318" w:type="dxa"/>
        <w:tblInd w:w="-431" w:type="dxa"/>
        <w:tblLook w:val="04A0" w:firstRow="1" w:lastRow="0" w:firstColumn="1" w:lastColumn="0" w:noHBand="0" w:noVBand="1"/>
      </w:tblPr>
      <w:tblGrid>
        <w:gridCol w:w="852"/>
        <w:gridCol w:w="2409"/>
        <w:gridCol w:w="4111"/>
        <w:gridCol w:w="3544"/>
        <w:gridCol w:w="1843"/>
        <w:gridCol w:w="1559"/>
      </w:tblGrid>
      <w:tr w:rsidR="00D17DBE" w:rsidRPr="004B49B3" w14:paraId="2808623A" w14:textId="77777777" w:rsidTr="00D17DBE">
        <w:tc>
          <w:tcPr>
            <w:tcW w:w="14318" w:type="dxa"/>
            <w:gridSpan w:val="6"/>
          </w:tcPr>
          <w:p w14:paraId="5E89002A" w14:textId="35DE4E09" w:rsidR="00D17DBE" w:rsidRPr="00313342" w:rsidRDefault="00D17DBE" w:rsidP="00313342">
            <w:pPr>
              <w:jc w:val="center"/>
              <w:rPr>
                <w:b/>
                <w:sz w:val="28"/>
                <w:szCs w:val="28"/>
              </w:rPr>
            </w:pPr>
            <w:r w:rsidRPr="00313342">
              <w:rPr>
                <w:b/>
                <w:sz w:val="28"/>
                <w:szCs w:val="28"/>
              </w:rPr>
              <w:lastRenderedPageBreak/>
              <w:t>H</w:t>
            </w:r>
            <w:r>
              <w:rPr>
                <w:b/>
                <w:sz w:val="28"/>
                <w:szCs w:val="28"/>
              </w:rPr>
              <w:t>ome</w:t>
            </w:r>
            <w:r w:rsidRPr="00313342">
              <w:rPr>
                <w:b/>
                <w:sz w:val="28"/>
                <w:szCs w:val="28"/>
              </w:rPr>
              <w:t xml:space="preserve"> Visit</w:t>
            </w:r>
            <w:r>
              <w:rPr>
                <w:b/>
                <w:sz w:val="28"/>
                <w:szCs w:val="28"/>
              </w:rPr>
              <w:t>ing</w:t>
            </w:r>
            <w:r w:rsidRPr="00313342">
              <w:rPr>
                <w:b/>
                <w:sz w:val="28"/>
                <w:szCs w:val="28"/>
              </w:rPr>
              <w:t xml:space="preserve"> Criteria for Amber and Green RAG sections</w:t>
            </w:r>
          </w:p>
          <w:p w14:paraId="48D82B77" w14:textId="77777777" w:rsidR="00D17DBE" w:rsidRPr="004B49B3" w:rsidRDefault="00D17DBE" w:rsidP="00F5206B">
            <w:pPr>
              <w:rPr>
                <w:b/>
              </w:rPr>
            </w:pPr>
          </w:p>
        </w:tc>
      </w:tr>
      <w:tr w:rsidR="00D17286" w:rsidRPr="004B49B3" w14:paraId="1039318E" w14:textId="77777777" w:rsidTr="00D17DBE">
        <w:tc>
          <w:tcPr>
            <w:tcW w:w="852" w:type="dxa"/>
          </w:tcPr>
          <w:p w14:paraId="64AD176C" w14:textId="2149475A" w:rsidR="00D17286" w:rsidRPr="004B49B3" w:rsidRDefault="00D17DBE" w:rsidP="00F5206B">
            <w:pPr>
              <w:rPr>
                <w:b/>
              </w:rPr>
            </w:pPr>
            <w:r>
              <w:rPr>
                <w:b/>
              </w:rPr>
              <w:t xml:space="preserve">Ref. No. </w:t>
            </w:r>
          </w:p>
        </w:tc>
        <w:tc>
          <w:tcPr>
            <w:tcW w:w="2409" w:type="dxa"/>
          </w:tcPr>
          <w:p w14:paraId="22004372" w14:textId="26CCE6D0" w:rsidR="00D17286" w:rsidRPr="004B49B3" w:rsidRDefault="00D17286" w:rsidP="00F5206B">
            <w:pPr>
              <w:rPr>
                <w:b/>
              </w:rPr>
            </w:pPr>
            <w:r>
              <w:rPr>
                <w:b/>
              </w:rPr>
              <w:t>Risk Area</w:t>
            </w:r>
          </w:p>
        </w:tc>
        <w:tc>
          <w:tcPr>
            <w:tcW w:w="4111" w:type="dxa"/>
          </w:tcPr>
          <w:p w14:paraId="5F686798" w14:textId="16BE6A49" w:rsidR="00D17286" w:rsidRPr="004B49B3" w:rsidRDefault="00D17286" w:rsidP="00F5206B">
            <w:pPr>
              <w:rPr>
                <w:b/>
              </w:rPr>
            </w:pPr>
            <w:r w:rsidRPr="004B49B3">
              <w:rPr>
                <w:b/>
              </w:rPr>
              <w:t>Priorities</w:t>
            </w:r>
          </w:p>
        </w:tc>
        <w:tc>
          <w:tcPr>
            <w:tcW w:w="3544" w:type="dxa"/>
          </w:tcPr>
          <w:p w14:paraId="435B187F" w14:textId="77777777" w:rsidR="00D17286" w:rsidRPr="004B49B3" w:rsidRDefault="00D17286" w:rsidP="00F5206B">
            <w:pPr>
              <w:rPr>
                <w:b/>
              </w:rPr>
            </w:pPr>
            <w:r w:rsidRPr="004B49B3">
              <w:rPr>
                <w:b/>
              </w:rPr>
              <w:t xml:space="preserve">Actions and Mitigations </w:t>
            </w:r>
          </w:p>
        </w:tc>
        <w:tc>
          <w:tcPr>
            <w:tcW w:w="1843" w:type="dxa"/>
          </w:tcPr>
          <w:p w14:paraId="18C797A8" w14:textId="77777777" w:rsidR="00D17286" w:rsidRPr="004B49B3" w:rsidRDefault="00D17286" w:rsidP="00F5206B">
            <w:pPr>
              <w:rPr>
                <w:b/>
              </w:rPr>
            </w:pPr>
            <w:r w:rsidRPr="004B49B3">
              <w:rPr>
                <w:b/>
              </w:rPr>
              <w:t xml:space="preserve">When </w:t>
            </w:r>
          </w:p>
        </w:tc>
        <w:tc>
          <w:tcPr>
            <w:tcW w:w="1559" w:type="dxa"/>
          </w:tcPr>
          <w:p w14:paraId="3C11C180" w14:textId="77777777" w:rsidR="00D17286" w:rsidRPr="004B49B3" w:rsidRDefault="00D17286" w:rsidP="00F5206B">
            <w:pPr>
              <w:rPr>
                <w:b/>
              </w:rPr>
            </w:pPr>
            <w:r w:rsidRPr="004B49B3">
              <w:rPr>
                <w:b/>
              </w:rPr>
              <w:t>Who</w:t>
            </w:r>
          </w:p>
        </w:tc>
      </w:tr>
      <w:tr w:rsidR="00D17286" w:rsidRPr="004B49B3" w14:paraId="39BFA58E" w14:textId="77777777" w:rsidTr="00D17DBE">
        <w:tc>
          <w:tcPr>
            <w:tcW w:w="852" w:type="dxa"/>
          </w:tcPr>
          <w:p w14:paraId="6AEE044C" w14:textId="77777777" w:rsidR="00D17286" w:rsidRPr="004B49B3" w:rsidRDefault="00D17286" w:rsidP="00F5206B">
            <w:pPr>
              <w:rPr>
                <w:sz w:val="20"/>
              </w:rPr>
            </w:pPr>
          </w:p>
        </w:tc>
        <w:tc>
          <w:tcPr>
            <w:tcW w:w="2409" w:type="dxa"/>
          </w:tcPr>
          <w:p w14:paraId="460D4CA3" w14:textId="1E19578F" w:rsidR="00D17286" w:rsidRDefault="00103BF8" w:rsidP="00F5206B">
            <w:pPr>
              <w:rPr>
                <w:iCs/>
                <w:sz w:val="20"/>
              </w:rPr>
            </w:pPr>
            <w:r>
              <w:rPr>
                <w:iCs/>
                <w:sz w:val="20"/>
              </w:rPr>
              <w:t>Delivery of Probation Supervision – Home Visits</w:t>
            </w:r>
            <w:r w:rsidR="006356EE">
              <w:rPr>
                <w:iCs/>
                <w:sz w:val="20"/>
              </w:rPr>
              <w:t xml:space="preserve"> for MAPPA Cat 1 cases</w:t>
            </w:r>
          </w:p>
        </w:tc>
        <w:tc>
          <w:tcPr>
            <w:tcW w:w="4111" w:type="dxa"/>
          </w:tcPr>
          <w:p w14:paraId="016F43A7" w14:textId="0361528B" w:rsidR="00AA613F" w:rsidRPr="00DD664D" w:rsidRDefault="00AA613F" w:rsidP="00F5206B">
            <w:pPr>
              <w:rPr>
                <w:b/>
              </w:rPr>
            </w:pPr>
            <w:r w:rsidRPr="00DD664D">
              <w:rPr>
                <w:b/>
              </w:rPr>
              <w:t xml:space="preserve">To ensure safe practice for Home Visits </w:t>
            </w:r>
            <w:r w:rsidR="006356EE" w:rsidRPr="00DD664D">
              <w:rPr>
                <w:b/>
              </w:rPr>
              <w:t xml:space="preserve">for MAPPA Category 1 </w:t>
            </w:r>
          </w:p>
          <w:p w14:paraId="554F11EE" w14:textId="77777777" w:rsidR="00AA613F" w:rsidRPr="00DD664D" w:rsidRDefault="00AA613F" w:rsidP="00F5206B">
            <w:pPr>
              <w:rPr>
                <w:b/>
              </w:rPr>
            </w:pPr>
          </w:p>
          <w:p w14:paraId="3C28BA79" w14:textId="2008CB48" w:rsidR="00AA613F" w:rsidRPr="00DD664D" w:rsidRDefault="00AA613F" w:rsidP="00F5206B">
            <w:pPr>
              <w:rPr>
                <w:b/>
              </w:rPr>
            </w:pPr>
            <w:r w:rsidRPr="00DD664D">
              <w:rPr>
                <w:b/>
              </w:rPr>
              <w:t xml:space="preserve">Joint working is recognised as key to managing risk. Home visits are one important aspect of this. Where it is deemed necessary for a Home Visit for the management of that case and it is possible to deliver these based on local circumstances the actions and mitigations noted in this EDM must be adhered to. </w:t>
            </w:r>
          </w:p>
          <w:p w14:paraId="1F73D9E2" w14:textId="77777777" w:rsidR="00AA613F" w:rsidRPr="00DD664D" w:rsidRDefault="00AA613F" w:rsidP="00F5206B">
            <w:pPr>
              <w:rPr>
                <w:b/>
              </w:rPr>
            </w:pPr>
          </w:p>
          <w:p w14:paraId="2A51DE98" w14:textId="1CBC5A87" w:rsidR="00D17286" w:rsidRPr="00DD664D" w:rsidRDefault="00AA613F" w:rsidP="00F5206B">
            <w:pPr>
              <w:rPr>
                <w:rFonts w:eastAsia="Times New Roman"/>
                <w:b/>
              </w:rPr>
            </w:pPr>
            <w:r w:rsidRPr="00DD664D">
              <w:rPr>
                <w:rFonts w:eastAsia="Times New Roman"/>
                <w:b/>
              </w:rPr>
              <w:t>Where home visits are not possible other steps need to be taken to ensure effective information exchange and joint working.</w:t>
            </w:r>
          </w:p>
          <w:p w14:paraId="00E9C157" w14:textId="3D80D16A" w:rsidR="0038754F" w:rsidRDefault="0038754F" w:rsidP="00F5206B">
            <w:pPr>
              <w:rPr>
                <w:rFonts w:eastAsia="Times New Roman"/>
                <w:b/>
                <w:i/>
                <w:iCs/>
              </w:rPr>
            </w:pPr>
          </w:p>
          <w:p w14:paraId="11EE9DBC" w14:textId="654A82E8" w:rsidR="00FE0572" w:rsidRDefault="00FE0572" w:rsidP="00F5206B">
            <w:pPr>
              <w:rPr>
                <w:rFonts w:eastAsia="Times New Roman"/>
                <w:b/>
                <w:i/>
                <w:iCs/>
              </w:rPr>
            </w:pPr>
          </w:p>
          <w:p w14:paraId="768CF93C" w14:textId="194275C6" w:rsidR="00FE0572" w:rsidRDefault="00FE0572" w:rsidP="00F5206B">
            <w:pPr>
              <w:rPr>
                <w:rFonts w:eastAsia="Times New Roman"/>
                <w:b/>
                <w:i/>
                <w:iCs/>
              </w:rPr>
            </w:pPr>
          </w:p>
          <w:p w14:paraId="25ACF3E4" w14:textId="77777777" w:rsidR="00FE0572" w:rsidRDefault="00FE0572" w:rsidP="00F5206B">
            <w:pPr>
              <w:rPr>
                <w:rFonts w:eastAsia="Times New Roman"/>
                <w:b/>
                <w:i/>
                <w:iCs/>
              </w:rPr>
            </w:pPr>
          </w:p>
          <w:p w14:paraId="1179F26A" w14:textId="75751521" w:rsidR="0038754F" w:rsidRPr="00FE0572" w:rsidRDefault="00DD664D" w:rsidP="00F5206B">
            <w:pPr>
              <w:rPr>
                <w:iCs/>
                <w:sz w:val="20"/>
                <w:szCs w:val="20"/>
              </w:rPr>
            </w:pPr>
            <w:r w:rsidRPr="00FE0572">
              <w:rPr>
                <w:rFonts w:eastAsia="Times New Roman"/>
                <w:b/>
                <w:i/>
                <w:iCs/>
                <w:sz w:val="20"/>
                <w:szCs w:val="20"/>
              </w:rPr>
              <w:t>**</w:t>
            </w:r>
            <w:r w:rsidR="0038754F" w:rsidRPr="00FE0572">
              <w:rPr>
                <w:rFonts w:eastAsia="Times New Roman"/>
                <w:b/>
                <w:i/>
                <w:iCs/>
                <w:sz w:val="20"/>
                <w:szCs w:val="20"/>
              </w:rPr>
              <w:t>Please note ARMs assessment MUST be complete</w:t>
            </w:r>
            <w:r w:rsidRPr="00FE0572">
              <w:rPr>
                <w:rFonts w:eastAsia="Times New Roman"/>
                <w:b/>
                <w:i/>
                <w:iCs/>
                <w:sz w:val="20"/>
                <w:szCs w:val="20"/>
              </w:rPr>
              <w:t>d in all cases</w:t>
            </w:r>
            <w:r w:rsidR="00D029A1" w:rsidRPr="00FE0572">
              <w:rPr>
                <w:rFonts w:eastAsia="Times New Roman"/>
                <w:b/>
                <w:i/>
                <w:iCs/>
                <w:sz w:val="20"/>
                <w:szCs w:val="20"/>
              </w:rPr>
              <w:t xml:space="preserve"> </w:t>
            </w:r>
            <w:r w:rsidRPr="00FE0572">
              <w:rPr>
                <w:rFonts w:eastAsia="Times New Roman"/>
                <w:b/>
                <w:i/>
                <w:iCs/>
                <w:sz w:val="20"/>
                <w:szCs w:val="20"/>
              </w:rPr>
              <w:t xml:space="preserve">but for this </w:t>
            </w:r>
            <w:r w:rsidR="00D029A1" w:rsidRPr="00FE0572">
              <w:rPr>
                <w:rFonts w:eastAsia="Times New Roman"/>
                <w:b/>
                <w:i/>
                <w:iCs/>
                <w:sz w:val="20"/>
                <w:szCs w:val="20"/>
              </w:rPr>
              <w:t>action/</w:t>
            </w:r>
            <w:r w:rsidRPr="00FE0572">
              <w:rPr>
                <w:rFonts w:eastAsia="Times New Roman"/>
                <w:b/>
                <w:i/>
                <w:iCs/>
                <w:sz w:val="20"/>
                <w:szCs w:val="20"/>
              </w:rPr>
              <w:t xml:space="preserve">mitigation it is in reference to </w:t>
            </w:r>
            <w:r w:rsidR="00D029A1" w:rsidRPr="00FE0572">
              <w:rPr>
                <w:rFonts w:eastAsia="Times New Roman"/>
                <w:b/>
                <w:i/>
                <w:iCs/>
                <w:sz w:val="20"/>
                <w:szCs w:val="20"/>
              </w:rPr>
              <w:t xml:space="preserve">a </w:t>
            </w:r>
            <w:r w:rsidRPr="00FE0572">
              <w:rPr>
                <w:rFonts w:eastAsia="Times New Roman"/>
                <w:b/>
                <w:i/>
                <w:iCs/>
                <w:sz w:val="20"/>
                <w:szCs w:val="20"/>
              </w:rPr>
              <w:t>Home Visits being required</w:t>
            </w:r>
            <w:r w:rsidR="00D029A1" w:rsidRPr="00FE0572">
              <w:rPr>
                <w:rFonts w:eastAsia="Times New Roman"/>
                <w:b/>
                <w:i/>
                <w:iCs/>
                <w:sz w:val="20"/>
                <w:szCs w:val="20"/>
              </w:rPr>
              <w:t xml:space="preserve"> to complete the ARMs assessment. </w:t>
            </w:r>
          </w:p>
          <w:p w14:paraId="09AD0ED2" w14:textId="77777777" w:rsidR="00D17286" w:rsidRDefault="00D17286" w:rsidP="00F5206B">
            <w:pPr>
              <w:rPr>
                <w:iCs/>
                <w:sz w:val="20"/>
              </w:rPr>
            </w:pPr>
          </w:p>
          <w:p w14:paraId="575D8768" w14:textId="77777777" w:rsidR="00D17286" w:rsidRDefault="00D17286" w:rsidP="00F5206B">
            <w:pPr>
              <w:rPr>
                <w:iCs/>
                <w:sz w:val="20"/>
              </w:rPr>
            </w:pPr>
          </w:p>
          <w:p w14:paraId="0E994E92" w14:textId="77777777" w:rsidR="00D17286" w:rsidRDefault="00D17286" w:rsidP="00F5206B">
            <w:pPr>
              <w:rPr>
                <w:iCs/>
                <w:sz w:val="20"/>
              </w:rPr>
            </w:pPr>
          </w:p>
          <w:p w14:paraId="6FDBD8C7" w14:textId="77777777" w:rsidR="00D17286" w:rsidRDefault="00D17286" w:rsidP="00F5206B">
            <w:pPr>
              <w:rPr>
                <w:iCs/>
                <w:sz w:val="20"/>
              </w:rPr>
            </w:pPr>
          </w:p>
          <w:p w14:paraId="1CC6D4B7" w14:textId="77777777" w:rsidR="00D17286" w:rsidRDefault="00D17286" w:rsidP="00F5206B">
            <w:pPr>
              <w:rPr>
                <w:iCs/>
                <w:sz w:val="20"/>
              </w:rPr>
            </w:pPr>
          </w:p>
          <w:p w14:paraId="00912B0B" w14:textId="77777777" w:rsidR="00D17286" w:rsidRDefault="00D17286" w:rsidP="00F5206B">
            <w:pPr>
              <w:rPr>
                <w:iCs/>
                <w:sz w:val="20"/>
              </w:rPr>
            </w:pPr>
          </w:p>
          <w:p w14:paraId="45CED9EA" w14:textId="77777777" w:rsidR="00D17286" w:rsidRDefault="00D17286" w:rsidP="00F5206B">
            <w:pPr>
              <w:rPr>
                <w:iCs/>
                <w:sz w:val="20"/>
              </w:rPr>
            </w:pPr>
          </w:p>
          <w:p w14:paraId="027655F6" w14:textId="77777777" w:rsidR="00D17286" w:rsidRDefault="00D17286" w:rsidP="00F5206B">
            <w:pPr>
              <w:rPr>
                <w:iCs/>
                <w:sz w:val="20"/>
              </w:rPr>
            </w:pPr>
          </w:p>
          <w:p w14:paraId="0C0A963C" w14:textId="77777777" w:rsidR="00D17286" w:rsidRDefault="00D17286" w:rsidP="00F5206B">
            <w:pPr>
              <w:rPr>
                <w:iCs/>
                <w:sz w:val="20"/>
              </w:rPr>
            </w:pPr>
          </w:p>
          <w:p w14:paraId="5BC1E5C7" w14:textId="77777777" w:rsidR="00D17286" w:rsidRDefault="00D17286" w:rsidP="00F5206B">
            <w:pPr>
              <w:rPr>
                <w:iCs/>
                <w:sz w:val="20"/>
              </w:rPr>
            </w:pPr>
          </w:p>
          <w:p w14:paraId="5E11745F" w14:textId="77777777" w:rsidR="00D17286" w:rsidRDefault="00D17286" w:rsidP="00F5206B">
            <w:pPr>
              <w:rPr>
                <w:iCs/>
                <w:sz w:val="20"/>
              </w:rPr>
            </w:pPr>
          </w:p>
          <w:p w14:paraId="46985D52" w14:textId="77777777" w:rsidR="00D17286" w:rsidRDefault="00D17286" w:rsidP="00F5206B">
            <w:pPr>
              <w:rPr>
                <w:iCs/>
                <w:sz w:val="20"/>
              </w:rPr>
            </w:pPr>
          </w:p>
          <w:p w14:paraId="7B0D964E" w14:textId="77777777" w:rsidR="00D17286" w:rsidRDefault="00D17286" w:rsidP="00F5206B">
            <w:pPr>
              <w:rPr>
                <w:iCs/>
                <w:sz w:val="20"/>
              </w:rPr>
            </w:pPr>
          </w:p>
          <w:p w14:paraId="2B3AE61F" w14:textId="77777777" w:rsidR="00D17286" w:rsidRDefault="00D17286" w:rsidP="00F5206B">
            <w:pPr>
              <w:rPr>
                <w:iCs/>
                <w:sz w:val="20"/>
              </w:rPr>
            </w:pPr>
          </w:p>
          <w:p w14:paraId="0F0D9EBC" w14:textId="77777777" w:rsidR="00D17286" w:rsidRDefault="00D17286" w:rsidP="00F5206B">
            <w:pPr>
              <w:rPr>
                <w:iCs/>
                <w:sz w:val="20"/>
              </w:rPr>
            </w:pPr>
          </w:p>
          <w:p w14:paraId="4C2F6632" w14:textId="77777777" w:rsidR="00D17286" w:rsidRDefault="00D17286" w:rsidP="00F5206B">
            <w:pPr>
              <w:rPr>
                <w:iCs/>
                <w:sz w:val="20"/>
              </w:rPr>
            </w:pPr>
          </w:p>
          <w:p w14:paraId="600EA5A5" w14:textId="77777777" w:rsidR="00D17286" w:rsidRDefault="00D17286" w:rsidP="00F5206B">
            <w:pPr>
              <w:rPr>
                <w:iCs/>
                <w:sz w:val="20"/>
              </w:rPr>
            </w:pPr>
          </w:p>
          <w:p w14:paraId="65C7F23A" w14:textId="77777777" w:rsidR="00D17286" w:rsidRDefault="00D17286" w:rsidP="00F5206B">
            <w:pPr>
              <w:rPr>
                <w:iCs/>
                <w:sz w:val="20"/>
              </w:rPr>
            </w:pPr>
          </w:p>
          <w:p w14:paraId="3C33E8A6" w14:textId="77777777" w:rsidR="00D17286" w:rsidRDefault="00D17286" w:rsidP="00F5206B">
            <w:pPr>
              <w:rPr>
                <w:iCs/>
                <w:sz w:val="20"/>
              </w:rPr>
            </w:pPr>
          </w:p>
          <w:p w14:paraId="4251E142" w14:textId="77777777" w:rsidR="00D17286" w:rsidRDefault="00D17286" w:rsidP="00F5206B">
            <w:pPr>
              <w:rPr>
                <w:iCs/>
                <w:sz w:val="20"/>
              </w:rPr>
            </w:pPr>
          </w:p>
          <w:p w14:paraId="35EF2097" w14:textId="77777777" w:rsidR="00D17286" w:rsidRDefault="00D17286" w:rsidP="00F5206B">
            <w:pPr>
              <w:rPr>
                <w:iCs/>
                <w:sz w:val="20"/>
              </w:rPr>
            </w:pPr>
          </w:p>
          <w:p w14:paraId="7F364872" w14:textId="77777777" w:rsidR="00D17286" w:rsidRDefault="00D17286" w:rsidP="00F5206B">
            <w:pPr>
              <w:rPr>
                <w:iCs/>
                <w:sz w:val="20"/>
              </w:rPr>
            </w:pPr>
          </w:p>
          <w:p w14:paraId="15B7ED99" w14:textId="77777777" w:rsidR="00D17286" w:rsidRDefault="00D17286" w:rsidP="00F5206B">
            <w:pPr>
              <w:rPr>
                <w:iCs/>
                <w:sz w:val="20"/>
              </w:rPr>
            </w:pPr>
          </w:p>
          <w:p w14:paraId="6D9028DE" w14:textId="77777777" w:rsidR="00D17286" w:rsidRDefault="00D17286" w:rsidP="00F5206B">
            <w:pPr>
              <w:rPr>
                <w:iCs/>
                <w:sz w:val="20"/>
              </w:rPr>
            </w:pPr>
          </w:p>
          <w:p w14:paraId="20172F0F" w14:textId="77777777" w:rsidR="00D17286" w:rsidRDefault="00D17286" w:rsidP="00F5206B">
            <w:pPr>
              <w:rPr>
                <w:iCs/>
                <w:sz w:val="20"/>
              </w:rPr>
            </w:pPr>
          </w:p>
          <w:p w14:paraId="086E46E7" w14:textId="77777777" w:rsidR="00D17286" w:rsidRDefault="00D17286" w:rsidP="00F5206B">
            <w:pPr>
              <w:rPr>
                <w:iCs/>
                <w:sz w:val="20"/>
              </w:rPr>
            </w:pPr>
          </w:p>
          <w:p w14:paraId="44223107" w14:textId="77777777" w:rsidR="00D17286" w:rsidRDefault="00D17286" w:rsidP="00F5206B">
            <w:pPr>
              <w:rPr>
                <w:iCs/>
                <w:sz w:val="20"/>
              </w:rPr>
            </w:pPr>
          </w:p>
          <w:p w14:paraId="49BC3A82" w14:textId="77777777" w:rsidR="00D17286" w:rsidRDefault="00D17286" w:rsidP="00F5206B">
            <w:pPr>
              <w:rPr>
                <w:iCs/>
                <w:sz w:val="20"/>
              </w:rPr>
            </w:pPr>
          </w:p>
          <w:p w14:paraId="64D0FFCB" w14:textId="77777777" w:rsidR="00D17286" w:rsidRDefault="00D17286" w:rsidP="00F5206B">
            <w:pPr>
              <w:rPr>
                <w:iCs/>
                <w:sz w:val="20"/>
              </w:rPr>
            </w:pPr>
          </w:p>
          <w:p w14:paraId="1E267521" w14:textId="77777777" w:rsidR="00D17286" w:rsidRDefault="00D17286" w:rsidP="00F5206B">
            <w:pPr>
              <w:rPr>
                <w:iCs/>
                <w:sz w:val="20"/>
              </w:rPr>
            </w:pPr>
          </w:p>
          <w:p w14:paraId="6BC92731" w14:textId="77777777" w:rsidR="00D17286" w:rsidRDefault="00D17286" w:rsidP="00F5206B">
            <w:pPr>
              <w:rPr>
                <w:iCs/>
                <w:sz w:val="20"/>
              </w:rPr>
            </w:pPr>
          </w:p>
          <w:p w14:paraId="357CE141" w14:textId="44682E68" w:rsidR="00D17286" w:rsidRPr="000930A5" w:rsidRDefault="00D17286" w:rsidP="00F5206B">
            <w:pPr>
              <w:rPr>
                <w:iCs/>
                <w:sz w:val="20"/>
              </w:rPr>
            </w:pPr>
          </w:p>
        </w:tc>
        <w:tc>
          <w:tcPr>
            <w:tcW w:w="3544" w:type="dxa"/>
          </w:tcPr>
          <w:p w14:paraId="253ECD46" w14:textId="0EE764D1" w:rsidR="00AA613F" w:rsidRPr="00AA613F" w:rsidRDefault="00AA613F" w:rsidP="00AA613F">
            <w:pPr>
              <w:numPr>
                <w:ilvl w:val="0"/>
                <w:numId w:val="15"/>
              </w:numPr>
              <w:rPr>
                <w:bCs/>
                <w:sz w:val="20"/>
              </w:rPr>
            </w:pPr>
            <w:r w:rsidRPr="00AA613F">
              <w:rPr>
                <w:bCs/>
                <w:sz w:val="20"/>
              </w:rPr>
              <w:lastRenderedPageBreak/>
              <w:t>An individual</w:t>
            </w:r>
            <w:r w:rsidR="00952A93">
              <w:rPr>
                <w:bCs/>
                <w:sz w:val="20"/>
              </w:rPr>
              <w:t xml:space="preserve"> Covid staff</w:t>
            </w:r>
            <w:r w:rsidRPr="00AA613F">
              <w:rPr>
                <w:bCs/>
                <w:sz w:val="20"/>
              </w:rPr>
              <w:t xml:space="preserve"> risk assessment must be carried out for the member of staff who will conduct the home visit</w:t>
            </w:r>
            <w:r w:rsidR="006356EE" w:rsidRPr="006356EE">
              <w:rPr>
                <w:bCs/>
                <w:sz w:val="20"/>
              </w:rPr>
              <w:t xml:space="preserve">. </w:t>
            </w:r>
            <w:r w:rsidRPr="00AA613F">
              <w:rPr>
                <w:bCs/>
                <w:sz w:val="20"/>
              </w:rPr>
              <w:t xml:space="preserve"> </w:t>
            </w:r>
          </w:p>
          <w:p w14:paraId="7555BB23" w14:textId="22FB1253" w:rsidR="00AA613F" w:rsidRDefault="00AA613F" w:rsidP="00AA613F">
            <w:pPr>
              <w:numPr>
                <w:ilvl w:val="0"/>
                <w:numId w:val="15"/>
              </w:numPr>
              <w:rPr>
                <w:bCs/>
                <w:sz w:val="20"/>
              </w:rPr>
            </w:pPr>
            <w:r w:rsidRPr="00AA613F">
              <w:rPr>
                <w:bCs/>
                <w:sz w:val="20"/>
              </w:rPr>
              <w:t xml:space="preserve">A Covid </w:t>
            </w:r>
            <w:r w:rsidR="004617B5">
              <w:rPr>
                <w:bCs/>
                <w:sz w:val="20"/>
              </w:rPr>
              <w:t>PoP</w:t>
            </w:r>
            <w:r w:rsidR="00952A93">
              <w:rPr>
                <w:bCs/>
                <w:sz w:val="20"/>
              </w:rPr>
              <w:t xml:space="preserve"> Individual </w:t>
            </w:r>
            <w:r w:rsidRPr="00AA613F">
              <w:rPr>
                <w:bCs/>
                <w:sz w:val="20"/>
              </w:rPr>
              <w:t xml:space="preserve">risk assessment must also be carried out for the person on probation, prior to any home visit taking place, via telephone. </w:t>
            </w:r>
          </w:p>
          <w:p w14:paraId="1D9C0507" w14:textId="1B9977F1" w:rsidR="006356EE" w:rsidRPr="00AA613F" w:rsidRDefault="006356EE" w:rsidP="00AA613F">
            <w:pPr>
              <w:numPr>
                <w:ilvl w:val="0"/>
                <w:numId w:val="15"/>
              </w:numPr>
              <w:rPr>
                <w:bCs/>
                <w:sz w:val="20"/>
              </w:rPr>
            </w:pPr>
            <w:r>
              <w:rPr>
                <w:bCs/>
                <w:sz w:val="20"/>
              </w:rPr>
              <w:t xml:space="preserve">Home visiting risk assessment must be completed with the new annex </w:t>
            </w:r>
            <w:r w:rsidR="00AD4829" w:rsidRPr="00AD4829">
              <w:rPr>
                <w:sz w:val="20"/>
                <w:szCs w:val="20"/>
              </w:rPr>
              <w:t>Face to Face Home Visit Risk Assessment Checklist During Covid</w:t>
            </w:r>
            <w:r>
              <w:rPr>
                <w:bCs/>
                <w:sz w:val="20"/>
              </w:rPr>
              <w:t xml:space="preserve"> </w:t>
            </w:r>
          </w:p>
          <w:p w14:paraId="74F91D35" w14:textId="77777777" w:rsidR="00AA613F" w:rsidRPr="00AA613F" w:rsidRDefault="00AA613F" w:rsidP="00AA613F">
            <w:pPr>
              <w:numPr>
                <w:ilvl w:val="0"/>
                <w:numId w:val="15"/>
              </w:numPr>
              <w:rPr>
                <w:bCs/>
                <w:sz w:val="20"/>
              </w:rPr>
            </w:pPr>
            <w:r w:rsidRPr="00AA613F">
              <w:rPr>
                <w:bCs/>
                <w:sz w:val="20"/>
              </w:rPr>
              <w:t>Home visits should only be undertaken where deemed as required to assess and manage the risk of a person on probation and when the information required cannot be accessed from any other agency who may already be conducting home visits with this person.</w:t>
            </w:r>
          </w:p>
          <w:p w14:paraId="13E25EE3" w14:textId="16EF9749" w:rsidR="00AA613F" w:rsidRDefault="00D029A1" w:rsidP="00AA613F">
            <w:pPr>
              <w:numPr>
                <w:ilvl w:val="0"/>
                <w:numId w:val="15"/>
              </w:numPr>
              <w:rPr>
                <w:bCs/>
                <w:sz w:val="20"/>
              </w:rPr>
            </w:pPr>
            <w:r>
              <w:rPr>
                <w:bCs/>
                <w:sz w:val="20"/>
              </w:rPr>
              <w:t>**</w:t>
            </w:r>
            <w:r w:rsidR="00944B6A">
              <w:rPr>
                <w:bCs/>
                <w:sz w:val="20"/>
              </w:rPr>
              <w:t>ARMS informed OASys t</w:t>
            </w:r>
            <w:r w:rsidR="00AA613F" w:rsidRPr="00AA613F">
              <w:rPr>
                <w:bCs/>
                <w:sz w:val="20"/>
              </w:rPr>
              <w:t xml:space="preserve">hese should be undertaken where it is deemed necessary for the management of that case, as set out above. Where it is not possible to undertake a home visit safely due to the pandemic (informed by the risks assessments outlined above), the probation practitioner </w:t>
            </w:r>
            <w:r w:rsidR="00944B6A">
              <w:rPr>
                <w:bCs/>
                <w:sz w:val="20"/>
              </w:rPr>
              <w:t xml:space="preserve">should discuss with the police and the PP </w:t>
            </w:r>
            <w:r w:rsidR="00AA613F" w:rsidRPr="00AA613F">
              <w:rPr>
                <w:bCs/>
                <w:sz w:val="20"/>
              </w:rPr>
              <w:t xml:space="preserve">can invite the police to </w:t>
            </w:r>
            <w:r w:rsidR="00AA613F" w:rsidRPr="00AA613F">
              <w:rPr>
                <w:bCs/>
                <w:sz w:val="20"/>
              </w:rPr>
              <w:lastRenderedPageBreak/>
              <w:t>attend the office interview, following Covid secure processes, and should plan to undertake a joint home visit when it is safe to do so.</w:t>
            </w:r>
          </w:p>
          <w:p w14:paraId="008B82E5" w14:textId="77777777" w:rsidR="000B6B10" w:rsidRDefault="000B6B10" w:rsidP="000B6B10">
            <w:pPr>
              <w:ind w:left="266"/>
              <w:rPr>
                <w:bCs/>
                <w:sz w:val="20"/>
              </w:rPr>
            </w:pPr>
          </w:p>
          <w:p w14:paraId="02F85B50" w14:textId="77777777" w:rsidR="007A32A4" w:rsidRPr="00FE0572" w:rsidRDefault="007A32A4" w:rsidP="007A32A4">
            <w:pPr>
              <w:rPr>
                <w:iCs/>
                <w:sz w:val="20"/>
                <w:szCs w:val="20"/>
              </w:rPr>
            </w:pPr>
            <w:r w:rsidRPr="00FE0572">
              <w:rPr>
                <w:rFonts w:eastAsia="Times New Roman"/>
                <w:b/>
                <w:i/>
                <w:iCs/>
                <w:sz w:val="20"/>
                <w:szCs w:val="20"/>
              </w:rPr>
              <w:t>**</w:t>
            </w:r>
            <w:r w:rsidRPr="007A32A4">
              <w:rPr>
                <w:rFonts w:eastAsia="Times New Roman"/>
                <w:bCs/>
                <w:i/>
                <w:iCs/>
                <w:sz w:val="20"/>
                <w:szCs w:val="20"/>
              </w:rPr>
              <w:t>Please note ARMs assessment MUST be completed in all cases but for this action/mitigation it is in reference to a Home Visits being required to complete the ARMs assessment.</w:t>
            </w:r>
            <w:r w:rsidRPr="00FE0572">
              <w:rPr>
                <w:rFonts w:eastAsia="Times New Roman"/>
                <w:b/>
                <w:i/>
                <w:iCs/>
                <w:sz w:val="20"/>
                <w:szCs w:val="20"/>
              </w:rPr>
              <w:t xml:space="preserve"> </w:t>
            </w:r>
          </w:p>
          <w:p w14:paraId="1849F207" w14:textId="67D6BBB3" w:rsidR="007A32A4" w:rsidRDefault="007A32A4" w:rsidP="007A32A4">
            <w:pPr>
              <w:ind w:left="266"/>
              <w:rPr>
                <w:bCs/>
                <w:sz w:val="20"/>
              </w:rPr>
            </w:pPr>
          </w:p>
          <w:p w14:paraId="6E5EDBD7" w14:textId="71C0ED95" w:rsidR="00AA613F" w:rsidRPr="00AA613F" w:rsidRDefault="00AA613F" w:rsidP="00AA613F">
            <w:pPr>
              <w:numPr>
                <w:ilvl w:val="0"/>
                <w:numId w:val="15"/>
              </w:numPr>
              <w:rPr>
                <w:bCs/>
                <w:sz w:val="20"/>
              </w:rPr>
            </w:pPr>
            <w:r w:rsidRPr="00AA613F">
              <w:rPr>
                <w:bCs/>
                <w:sz w:val="20"/>
              </w:rPr>
              <w:t>The professional judgement of the staff who are familiar with the case will guide these decisions, supported by the line manager.</w:t>
            </w:r>
          </w:p>
          <w:p w14:paraId="3EDAE70E" w14:textId="77777777" w:rsidR="00D17286" w:rsidRPr="006356EE" w:rsidRDefault="00D17286" w:rsidP="00AA613F">
            <w:pPr>
              <w:rPr>
                <w:bCs/>
                <w:sz w:val="20"/>
              </w:rPr>
            </w:pPr>
          </w:p>
          <w:p w14:paraId="76ACC200" w14:textId="77777777" w:rsidR="00D17286" w:rsidRPr="006356EE" w:rsidRDefault="00D17286" w:rsidP="000930A5">
            <w:pPr>
              <w:pStyle w:val="ListParagraph"/>
              <w:rPr>
                <w:bCs/>
                <w:sz w:val="20"/>
              </w:rPr>
            </w:pPr>
          </w:p>
          <w:p w14:paraId="51CEC41B" w14:textId="77777777" w:rsidR="00D17286" w:rsidRDefault="00D17286" w:rsidP="000930A5">
            <w:pPr>
              <w:pStyle w:val="ListParagraph"/>
              <w:rPr>
                <w:b/>
                <w:sz w:val="20"/>
              </w:rPr>
            </w:pPr>
          </w:p>
          <w:p w14:paraId="1055A6DA" w14:textId="77777777" w:rsidR="00D17286" w:rsidRDefault="00D17286" w:rsidP="000930A5">
            <w:pPr>
              <w:pStyle w:val="ListParagraph"/>
              <w:rPr>
                <w:b/>
                <w:sz w:val="20"/>
              </w:rPr>
            </w:pPr>
          </w:p>
          <w:p w14:paraId="1EB3BC0C" w14:textId="77777777" w:rsidR="00D17286" w:rsidRDefault="00D17286" w:rsidP="000930A5">
            <w:pPr>
              <w:pStyle w:val="ListParagraph"/>
              <w:rPr>
                <w:b/>
                <w:sz w:val="20"/>
              </w:rPr>
            </w:pPr>
          </w:p>
          <w:p w14:paraId="11828C64" w14:textId="40EEA81A" w:rsidR="00D17286" w:rsidRPr="001F68EF" w:rsidRDefault="00D17286" w:rsidP="000930A5">
            <w:pPr>
              <w:pStyle w:val="ListParagraph"/>
              <w:rPr>
                <w:b/>
                <w:sz w:val="20"/>
              </w:rPr>
            </w:pPr>
          </w:p>
        </w:tc>
        <w:tc>
          <w:tcPr>
            <w:tcW w:w="1843" w:type="dxa"/>
          </w:tcPr>
          <w:p w14:paraId="5850873B" w14:textId="620FB51C" w:rsidR="00D17286" w:rsidRDefault="00F5206B" w:rsidP="00F5206B">
            <w:pPr>
              <w:rPr>
                <w:sz w:val="20"/>
              </w:rPr>
            </w:pPr>
            <w:r>
              <w:rPr>
                <w:sz w:val="20"/>
              </w:rPr>
              <w:lastRenderedPageBreak/>
              <w:t>Implementation date of this EDM</w:t>
            </w:r>
          </w:p>
          <w:p w14:paraId="2460D766" w14:textId="77777777" w:rsidR="00D17286" w:rsidRDefault="00D17286" w:rsidP="00F5206B">
            <w:pPr>
              <w:rPr>
                <w:sz w:val="20"/>
              </w:rPr>
            </w:pPr>
          </w:p>
          <w:p w14:paraId="32342C49" w14:textId="77777777" w:rsidR="00D17286" w:rsidRDefault="00D17286" w:rsidP="00F5206B">
            <w:pPr>
              <w:rPr>
                <w:sz w:val="20"/>
              </w:rPr>
            </w:pPr>
          </w:p>
          <w:p w14:paraId="1693CA42" w14:textId="77777777" w:rsidR="00D17286" w:rsidRDefault="00D17286" w:rsidP="00F5206B">
            <w:pPr>
              <w:rPr>
                <w:sz w:val="20"/>
              </w:rPr>
            </w:pPr>
          </w:p>
          <w:p w14:paraId="3EC3025F" w14:textId="77777777" w:rsidR="00D17286" w:rsidRDefault="00D17286" w:rsidP="00F5206B">
            <w:pPr>
              <w:rPr>
                <w:sz w:val="20"/>
              </w:rPr>
            </w:pPr>
          </w:p>
          <w:p w14:paraId="5A3EB96C" w14:textId="77777777" w:rsidR="00D17286" w:rsidRDefault="00D17286" w:rsidP="00F5206B">
            <w:pPr>
              <w:rPr>
                <w:sz w:val="20"/>
              </w:rPr>
            </w:pPr>
          </w:p>
          <w:p w14:paraId="335C45F1" w14:textId="77777777" w:rsidR="00D17286" w:rsidRDefault="00D17286" w:rsidP="00F5206B">
            <w:pPr>
              <w:rPr>
                <w:sz w:val="20"/>
              </w:rPr>
            </w:pPr>
          </w:p>
          <w:p w14:paraId="75F402FE" w14:textId="77777777" w:rsidR="00D17286" w:rsidRDefault="00D17286" w:rsidP="00F5206B">
            <w:pPr>
              <w:rPr>
                <w:sz w:val="20"/>
              </w:rPr>
            </w:pPr>
          </w:p>
          <w:p w14:paraId="2D23BF50" w14:textId="77777777" w:rsidR="00D17286" w:rsidRDefault="00D17286" w:rsidP="00F5206B">
            <w:pPr>
              <w:rPr>
                <w:sz w:val="20"/>
              </w:rPr>
            </w:pPr>
          </w:p>
          <w:p w14:paraId="4F6F2F69" w14:textId="77777777" w:rsidR="00D17286" w:rsidRPr="004B49B3" w:rsidRDefault="00D17286" w:rsidP="00F5206B">
            <w:pPr>
              <w:rPr>
                <w:sz w:val="20"/>
              </w:rPr>
            </w:pPr>
          </w:p>
        </w:tc>
        <w:tc>
          <w:tcPr>
            <w:tcW w:w="1559" w:type="dxa"/>
          </w:tcPr>
          <w:p w14:paraId="777AB6B1" w14:textId="5C4DB911" w:rsidR="00D17286" w:rsidRPr="004B49B3" w:rsidRDefault="00F5206B" w:rsidP="00F5206B">
            <w:pPr>
              <w:rPr>
                <w:sz w:val="20"/>
              </w:rPr>
            </w:pPr>
            <w:r>
              <w:rPr>
                <w:sz w:val="20"/>
              </w:rPr>
              <w:t xml:space="preserve">PP/SPO </w:t>
            </w:r>
          </w:p>
        </w:tc>
      </w:tr>
    </w:tbl>
    <w:p w14:paraId="58812182" w14:textId="6627E15B" w:rsidR="00313342" w:rsidRDefault="00313342"/>
    <w:p w14:paraId="22FD4690" w14:textId="77777777" w:rsidR="00C14CEA" w:rsidRDefault="00C14CEA"/>
    <w:tbl>
      <w:tblPr>
        <w:tblStyle w:val="TableGrid"/>
        <w:tblW w:w="0" w:type="auto"/>
        <w:tblInd w:w="-431" w:type="dxa"/>
        <w:tblLook w:val="04A0" w:firstRow="1" w:lastRow="0" w:firstColumn="1" w:lastColumn="0" w:noHBand="0" w:noVBand="1"/>
      </w:tblPr>
      <w:tblGrid>
        <w:gridCol w:w="1274"/>
        <w:gridCol w:w="2027"/>
        <w:gridCol w:w="3817"/>
        <w:gridCol w:w="3784"/>
        <w:gridCol w:w="1781"/>
        <w:gridCol w:w="1696"/>
      </w:tblGrid>
      <w:tr w:rsidR="00332769" w:rsidRPr="009070E0" w14:paraId="5BE8AB75" w14:textId="77777777" w:rsidTr="005D5E34">
        <w:tc>
          <w:tcPr>
            <w:tcW w:w="14379" w:type="dxa"/>
            <w:gridSpan w:val="6"/>
            <w:shd w:val="clear" w:color="auto" w:fill="auto"/>
          </w:tcPr>
          <w:p w14:paraId="5AD5709E" w14:textId="2491D12C" w:rsidR="00332769" w:rsidRPr="00332769" w:rsidRDefault="00332769" w:rsidP="00332769">
            <w:pPr>
              <w:jc w:val="center"/>
              <w:rPr>
                <w:b/>
                <w:color w:val="000000" w:themeColor="text1"/>
                <w:sz w:val="28"/>
                <w:szCs w:val="28"/>
              </w:rPr>
            </w:pPr>
            <w:r w:rsidRPr="00332769">
              <w:rPr>
                <w:b/>
                <w:color w:val="000000" w:themeColor="text1"/>
                <w:sz w:val="28"/>
                <w:szCs w:val="28"/>
              </w:rPr>
              <w:t>From this section on is standard EDM which takes place in any of the 3 EDM stages as noted in the RAG key.</w:t>
            </w:r>
          </w:p>
          <w:p w14:paraId="494E4CE4" w14:textId="77777777" w:rsidR="00332769" w:rsidRPr="00332769" w:rsidRDefault="00332769" w:rsidP="00332769">
            <w:pPr>
              <w:jc w:val="center"/>
              <w:rPr>
                <w:b/>
                <w:color w:val="000000" w:themeColor="text1"/>
              </w:rPr>
            </w:pPr>
          </w:p>
        </w:tc>
      </w:tr>
      <w:tr w:rsidR="005367DF" w:rsidRPr="009070E0" w14:paraId="24292EA3" w14:textId="77777777" w:rsidTr="005D5E34">
        <w:tc>
          <w:tcPr>
            <w:tcW w:w="1274" w:type="dxa"/>
            <w:shd w:val="clear" w:color="auto" w:fill="7030A0"/>
          </w:tcPr>
          <w:p w14:paraId="08067F2C" w14:textId="77777777" w:rsidR="009070E0" w:rsidRPr="009070E0" w:rsidRDefault="009070E0" w:rsidP="006827B4">
            <w:pPr>
              <w:rPr>
                <w:b/>
                <w:color w:val="FFFFFF" w:themeColor="background1"/>
              </w:rPr>
            </w:pPr>
            <w:r w:rsidRPr="009070E0">
              <w:rPr>
                <w:b/>
                <w:color w:val="FFFFFF" w:themeColor="background1"/>
              </w:rPr>
              <w:t>Ref No.</w:t>
            </w:r>
          </w:p>
          <w:p w14:paraId="7C498263" w14:textId="77777777" w:rsidR="009070E0" w:rsidRPr="009070E0" w:rsidRDefault="009070E0" w:rsidP="006827B4">
            <w:pPr>
              <w:rPr>
                <w:b/>
                <w:color w:val="FFFFFF" w:themeColor="background1"/>
              </w:rPr>
            </w:pPr>
          </w:p>
        </w:tc>
        <w:tc>
          <w:tcPr>
            <w:tcW w:w="2027" w:type="dxa"/>
            <w:shd w:val="clear" w:color="auto" w:fill="7030A0"/>
          </w:tcPr>
          <w:p w14:paraId="2B1C1424" w14:textId="77777777" w:rsidR="009070E0" w:rsidRPr="009070E0" w:rsidRDefault="009070E0" w:rsidP="006827B4">
            <w:pPr>
              <w:rPr>
                <w:b/>
                <w:color w:val="FFFFFF" w:themeColor="background1"/>
              </w:rPr>
            </w:pPr>
            <w:r w:rsidRPr="009070E0">
              <w:rPr>
                <w:b/>
                <w:color w:val="FFFFFF" w:themeColor="background1"/>
              </w:rPr>
              <w:t>Risk Area</w:t>
            </w:r>
          </w:p>
        </w:tc>
        <w:tc>
          <w:tcPr>
            <w:tcW w:w="3817" w:type="dxa"/>
            <w:shd w:val="clear" w:color="auto" w:fill="7030A0"/>
          </w:tcPr>
          <w:p w14:paraId="6F3D6C70" w14:textId="77777777" w:rsidR="009070E0" w:rsidRPr="009070E0" w:rsidRDefault="009070E0" w:rsidP="006827B4">
            <w:pPr>
              <w:rPr>
                <w:b/>
                <w:color w:val="FFFFFF" w:themeColor="background1"/>
              </w:rPr>
            </w:pPr>
            <w:r w:rsidRPr="009070E0">
              <w:rPr>
                <w:b/>
                <w:color w:val="FFFFFF" w:themeColor="background1"/>
              </w:rPr>
              <w:t>Priorities</w:t>
            </w:r>
          </w:p>
        </w:tc>
        <w:tc>
          <w:tcPr>
            <w:tcW w:w="3784" w:type="dxa"/>
            <w:shd w:val="clear" w:color="auto" w:fill="7030A0"/>
          </w:tcPr>
          <w:p w14:paraId="2275E9D8" w14:textId="77777777" w:rsidR="009070E0" w:rsidRPr="009070E0" w:rsidRDefault="009070E0" w:rsidP="006827B4">
            <w:pPr>
              <w:rPr>
                <w:b/>
                <w:color w:val="FFFFFF" w:themeColor="background1"/>
              </w:rPr>
            </w:pPr>
            <w:r w:rsidRPr="009070E0">
              <w:rPr>
                <w:b/>
                <w:color w:val="FFFFFF" w:themeColor="background1"/>
              </w:rPr>
              <w:t xml:space="preserve">Actions and Mitigations </w:t>
            </w:r>
          </w:p>
        </w:tc>
        <w:tc>
          <w:tcPr>
            <w:tcW w:w="1781" w:type="dxa"/>
            <w:shd w:val="clear" w:color="auto" w:fill="7030A0"/>
          </w:tcPr>
          <w:p w14:paraId="2098BF57" w14:textId="77777777" w:rsidR="009070E0" w:rsidRPr="009070E0" w:rsidRDefault="009070E0" w:rsidP="006827B4">
            <w:pPr>
              <w:rPr>
                <w:b/>
                <w:color w:val="FFFFFF" w:themeColor="background1"/>
              </w:rPr>
            </w:pPr>
            <w:r w:rsidRPr="009070E0">
              <w:rPr>
                <w:b/>
                <w:color w:val="FFFFFF" w:themeColor="background1"/>
              </w:rPr>
              <w:t xml:space="preserve">When </w:t>
            </w:r>
          </w:p>
        </w:tc>
        <w:tc>
          <w:tcPr>
            <w:tcW w:w="1696" w:type="dxa"/>
            <w:shd w:val="clear" w:color="auto" w:fill="7030A0"/>
          </w:tcPr>
          <w:p w14:paraId="1EF1251B" w14:textId="77777777" w:rsidR="009070E0" w:rsidRPr="009070E0" w:rsidRDefault="009070E0" w:rsidP="006827B4">
            <w:pPr>
              <w:rPr>
                <w:b/>
                <w:color w:val="FFFFFF" w:themeColor="background1"/>
              </w:rPr>
            </w:pPr>
            <w:r w:rsidRPr="009070E0">
              <w:rPr>
                <w:b/>
                <w:color w:val="FFFFFF" w:themeColor="background1"/>
              </w:rPr>
              <w:t>Who</w:t>
            </w:r>
          </w:p>
        </w:tc>
      </w:tr>
      <w:tr w:rsidR="005367DF" w14:paraId="7514FAC8" w14:textId="77777777" w:rsidTr="005D5E34">
        <w:tc>
          <w:tcPr>
            <w:tcW w:w="1274" w:type="dxa"/>
          </w:tcPr>
          <w:p w14:paraId="5AEEF509" w14:textId="77777777" w:rsidR="00332769" w:rsidRDefault="00332769" w:rsidP="009070E0">
            <w:r>
              <w:t>1.2</w:t>
            </w:r>
          </w:p>
        </w:tc>
        <w:tc>
          <w:tcPr>
            <w:tcW w:w="2027" w:type="dxa"/>
            <w:vMerge w:val="restart"/>
          </w:tcPr>
          <w:p w14:paraId="1C3B4199" w14:textId="1FD80677" w:rsidR="00332769" w:rsidRDefault="00332769" w:rsidP="009070E0">
            <w:r>
              <w:t xml:space="preserve">Delivery of </w:t>
            </w:r>
            <w:r w:rsidR="0095371D">
              <w:t>Probation Supervision</w:t>
            </w:r>
          </w:p>
        </w:tc>
        <w:tc>
          <w:tcPr>
            <w:tcW w:w="3817" w:type="dxa"/>
          </w:tcPr>
          <w:p w14:paraId="28505091" w14:textId="4BBEFE8C" w:rsidR="00332769" w:rsidRPr="0056238D" w:rsidRDefault="00332769" w:rsidP="009070E0">
            <w:pPr>
              <w:rPr>
                <w:b/>
              </w:rPr>
            </w:pPr>
            <w:r w:rsidRPr="0056238D">
              <w:rPr>
                <w:b/>
              </w:rPr>
              <w:t xml:space="preserve">To ensure excellent practice in relation to the transfer of </w:t>
            </w:r>
            <w:r w:rsidR="005367DF">
              <w:rPr>
                <w:b/>
              </w:rPr>
              <w:t>PoP</w:t>
            </w:r>
          </w:p>
          <w:p w14:paraId="2C2F972E" w14:textId="77777777" w:rsidR="00332769" w:rsidRPr="00332769" w:rsidRDefault="00332769" w:rsidP="009070E0">
            <w:pPr>
              <w:rPr>
                <w:highlight w:val="yellow"/>
              </w:rPr>
            </w:pPr>
          </w:p>
        </w:tc>
        <w:tc>
          <w:tcPr>
            <w:tcW w:w="3784" w:type="dxa"/>
          </w:tcPr>
          <w:p w14:paraId="38C784A5" w14:textId="355C95B8" w:rsidR="00332769" w:rsidRPr="0056238D" w:rsidRDefault="009724BC" w:rsidP="009070E0">
            <w:pPr>
              <w:rPr>
                <w:rFonts w:cs="Arial"/>
                <w:highlight w:val="yellow"/>
              </w:rPr>
            </w:pPr>
            <w:r>
              <w:rPr>
                <w:rFonts w:cs="Arial"/>
                <w:color w:val="000000"/>
                <w:shd w:val="clear" w:color="auto" w:fill="FFFFFF"/>
              </w:rPr>
              <w:t>P</w:t>
            </w:r>
            <w:r w:rsidR="0056238D" w:rsidRPr="0056238D">
              <w:rPr>
                <w:rFonts w:cs="Arial"/>
                <w:color w:val="000000"/>
                <w:shd w:val="clear" w:color="auto" w:fill="FFFFFF"/>
              </w:rPr>
              <w:t xml:space="preserve">rofessional judgement </w:t>
            </w:r>
            <w:r>
              <w:rPr>
                <w:rFonts w:cs="Arial"/>
                <w:color w:val="000000"/>
                <w:shd w:val="clear" w:color="auto" w:fill="FFFFFF"/>
              </w:rPr>
              <w:t xml:space="preserve">to be used </w:t>
            </w:r>
            <w:r w:rsidR="0056238D" w:rsidRPr="0056238D">
              <w:rPr>
                <w:rFonts w:cs="Arial"/>
                <w:color w:val="000000"/>
                <w:shd w:val="clear" w:color="auto" w:fill="FFFFFF"/>
              </w:rPr>
              <w:t>and any decision regarding transfer the rationale should be recorded and communicated to all relevant parties</w:t>
            </w:r>
          </w:p>
        </w:tc>
        <w:tc>
          <w:tcPr>
            <w:tcW w:w="1781" w:type="dxa"/>
          </w:tcPr>
          <w:p w14:paraId="59388BFA" w14:textId="3639C4CB" w:rsidR="00332769" w:rsidRDefault="0056238D" w:rsidP="009070E0">
            <w:r>
              <w:t>Ongoing</w:t>
            </w:r>
          </w:p>
        </w:tc>
        <w:tc>
          <w:tcPr>
            <w:tcW w:w="1696" w:type="dxa"/>
          </w:tcPr>
          <w:p w14:paraId="695ECE15" w14:textId="06BE31BD" w:rsidR="00332769" w:rsidRDefault="00344218" w:rsidP="009070E0">
            <w:r>
              <w:t>PP</w:t>
            </w:r>
          </w:p>
        </w:tc>
      </w:tr>
      <w:tr w:rsidR="005367DF" w14:paraId="5B041C07" w14:textId="77777777" w:rsidTr="005D5E34">
        <w:tc>
          <w:tcPr>
            <w:tcW w:w="1274" w:type="dxa"/>
            <w:vMerge w:val="restart"/>
          </w:tcPr>
          <w:p w14:paraId="40E5ADDD" w14:textId="77777777" w:rsidR="00332769" w:rsidRDefault="00332769" w:rsidP="009070E0">
            <w:r>
              <w:lastRenderedPageBreak/>
              <w:t>1.3</w:t>
            </w:r>
          </w:p>
        </w:tc>
        <w:tc>
          <w:tcPr>
            <w:tcW w:w="2027" w:type="dxa"/>
            <w:vMerge/>
          </w:tcPr>
          <w:p w14:paraId="464BBDA5" w14:textId="77777777" w:rsidR="00332769" w:rsidRDefault="00332769" w:rsidP="009070E0"/>
        </w:tc>
        <w:tc>
          <w:tcPr>
            <w:tcW w:w="3817" w:type="dxa"/>
            <w:vMerge w:val="restart"/>
          </w:tcPr>
          <w:p w14:paraId="62B72BEB" w14:textId="77777777" w:rsidR="00332769" w:rsidRPr="002A6626" w:rsidRDefault="00332769" w:rsidP="009070E0">
            <w:pPr>
              <w:rPr>
                <w:b/>
              </w:rPr>
            </w:pPr>
            <w:r w:rsidRPr="002A6626">
              <w:rPr>
                <w:b/>
              </w:rPr>
              <w:t xml:space="preserve">To continue with high quality partnership working </w:t>
            </w:r>
          </w:p>
        </w:tc>
        <w:tc>
          <w:tcPr>
            <w:tcW w:w="3784" w:type="dxa"/>
          </w:tcPr>
          <w:p w14:paraId="281CD36E" w14:textId="77777777" w:rsidR="00332769" w:rsidRDefault="00332769" w:rsidP="009070E0">
            <w:r>
              <w:t>Liaise with partnership agencies and stakeholder re opening hours</w:t>
            </w:r>
          </w:p>
        </w:tc>
        <w:tc>
          <w:tcPr>
            <w:tcW w:w="1781" w:type="dxa"/>
          </w:tcPr>
          <w:p w14:paraId="74E7DC81" w14:textId="25878FF9" w:rsidR="00332769" w:rsidRDefault="00332769" w:rsidP="009070E0">
            <w:r>
              <w:t xml:space="preserve">When </w:t>
            </w:r>
            <w:r w:rsidR="000D2045">
              <w:t>c</w:t>
            </w:r>
            <w:r>
              <w:t>hange occurs</w:t>
            </w:r>
          </w:p>
        </w:tc>
        <w:tc>
          <w:tcPr>
            <w:tcW w:w="1696" w:type="dxa"/>
          </w:tcPr>
          <w:p w14:paraId="7E032DE1" w14:textId="77777777" w:rsidR="00332769" w:rsidRDefault="00332769" w:rsidP="009070E0">
            <w:r>
              <w:t>Business Managers/Hub managers</w:t>
            </w:r>
          </w:p>
        </w:tc>
      </w:tr>
      <w:tr w:rsidR="005367DF" w14:paraId="0D724AFF" w14:textId="77777777" w:rsidTr="005D5E34">
        <w:tc>
          <w:tcPr>
            <w:tcW w:w="1274" w:type="dxa"/>
            <w:vMerge/>
          </w:tcPr>
          <w:p w14:paraId="47B42C28" w14:textId="77777777" w:rsidR="00332769" w:rsidRDefault="00332769" w:rsidP="002A6626"/>
        </w:tc>
        <w:tc>
          <w:tcPr>
            <w:tcW w:w="2027" w:type="dxa"/>
            <w:vMerge/>
          </w:tcPr>
          <w:p w14:paraId="660EDEC9" w14:textId="77777777" w:rsidR="00332769" w:rsidRDefault="00332769" w:rsidP="002A6626"/>
        </w:tc>
        <w:tc>
          <w:tcPr>
            <w:tcW w:w="3817" w:type="dxa"/>
            <w:vMerge/>
          </w:tcPr>
          <w:p w14:paraId="6385A035" w14:textId="77777777" w:rsidR="00332769" w:rsidRDefault="00332769" w:rsidP="002A6626"/>
        </w:tc>
        <w:tc>
          <w:tcPr>
            <w:tcW w:w="3784" w:type="dxa"/>
          </w:tcPr>
          <w:p w14:paraId="185FED45" w14:textId="5CAB0CCF" w:rsidR="00332769" w:rsidRPr="00B23976" w:rsidRDefault="00332769" w:rsidP="002A6626">
            <w:pPr>
              <w:rPr>
                <w:rFonts w:cs="Arial"/>
                <w:szCs w:val="24"/>
                <w:highlight w:val="yellow"/>
              </w:rPr>
            </w:pPr>
            <w:r w:rsidRPr="00B23976">
              <w:rPr>
                <w:rFonts w:cs="Arial"/>
                <w:lang w:val="en-US"/>
              </w:rPr>
              <w:t xml:space="preserve">Liaise with relevant Senior PPCS managers to inform </w:t>
            </w:r>
            <w:r w:rsidRPr="00320626">
              <w:rPr>
                <w:rFonts w:cs="Arial"/>
                <w:lang w:val="en-US"/>
              </w:rPr>
              <w:t xml:space="preserve">Parole Board </w:t>
            </w:r>
            <w:r w:rsidRPr="00B23976">
              <w:rPr>
                <w:rFonts w:cs="Arial"/>
                <w:lang w:val="en-US"/>
              </w:rPr>
              <w:t xml:space="preserve">secretariat and </w:t>
            </w:r>
            <w:r w:rsidRPr="00320626">
              <w:rPr>
                <w:rFonts w:cs="Arial"/>
                <w:lang w:val="en-US"/>
              </w:rPr>
              <w:t xml:space="preserve">chairs for relevant hearings of potential </w:t>
            </w:r>
            <w:r w:rsidRPr="00B23976">
              <w:rPr>
                <w:rFonts w:cs="Arial"/>
                <w:lang w:val="en-US"/>
              </w:rPr>
              <w:t>area</w:t>
            </w:r>
            <w:r w:rsidR="000D2045">
              <w:rPr>
                <w:rFonts w:cs="Arial"/>
                <w:lang w:val="en-US"/>
              </w:rPr>
              <w:t>-</w:t>
            </w:r>
            <w:r w:rsidRPr="00B23976">
              <w:rPr>
                <w:rFonts w:cs="Arial"/>
                <w:lang w:val="en-US"/>
              </w:rPr>
              <w:t xml:space="preserve">wide </w:t>
            </w:r>
            <w:r w:rsidRPr="00320626">
              <w:rPr>
                <w:rFonts w:cs="Arial"/>
                <w:lang w:val="en-US"/>
              </w:rPr>
              <w:t xml:space="preserve">difficulties </w:t>
            </w:r>
            <w:r w:rsidR="000D2045">
              <w:rPr>
                <w:rFonts w:cs="Arial"/>
                <w:lang w:val="en-US"/>
              </w:rPr>
              <w:t>in</w:t>
            </w:r>
            <w:r w:rsidRPr="00320626">
              <w:rPr>
                <w:rFonts w:cs="Arial"/>
                <w:lang w:val="en-US"/>
              </w:rPr>
              <w:t xml:space="preserve"> </w:t>
            </w:r>
            <w:r>
              <w:rPr>
                <w:rFonts w:cs="Arial"/>
                <w:lang w:val="en-US"/>
              </w:rPr>
              <w:t xml:space="preserve">attendance at hearings during to COVID restrictions. </w:t>
            </w:r>
          </w:p>
        </w:tc>
        <w:tc>
          <w:tcPr>
            <w:tcW w:w="1781" w:type="dxa"/>
          </w:tcPr>
          <w:p w14:paraId="331E25A4" w14:textId="77777777" w:rsidR="00332769" w:rsidRPr="00320626" w:rsidRDefault="00332769" w:rsidP="002A6626">
            <w:pPr>
              <w:rPr>
                <w:rFonts w:cs="Arial"/>
              </w:rPr>
            </w:pPr>
          </w:p>
          <w:p w14:paraId="2696D98C" w14:textId="77777777" w:rsidR="00332769" w:rsidRPr="00320626" w:rsidRDefault="00332769" w:rsidP="002A6626">
            <w:pPr>
              <w:rPr>
                <w:rFonts w:cs="Arial"/>
              </w:rPr>
            </w:pPr>
            <w:r w:rsidRPr="00320626">
              <w:rPr>
                <w:rFonts w:cs="Arial"/>
              </w:rPr>
              <w:t>As and when required</w:t>
            </w:r>
          </w:p>
        </w:tc>
        <w:tc>
          <w:tcPr>
            <w:tcW w:w="1696" w:type="dxa"/>
          </w:tcPr>
          <w:p w14:paraId="0424A8F4" w14:textId="77777777" w:rsidR="00332769" w:rsidRPr="00153C7E" w:rsidRDefault="00332769" w:rsidP="002A6626">
            <w:pPr>
              <w:rPr>
                <w:rFonts w:cs="Arial"/>
              </w:rPr>
            </w:pPr>
            <w:r w:rsidRPr="00153C7E">
              <w:rPr>
                <w:rFonts w:cs="Arial"/>
              </w:rPr>
              <w:t>Regional Director / PDU Head</w:t>
            </w:r>
          </w:p>
        </w:tc>
      </w:tr>
      <w:tr w:rsidR="005367DF" w14:paraId="0EEF0224" w14:textId="77777777" w:rsidTr="005D5E34">
        <w:tc>
          <w:tcPr>
            <w:tcW w:w="1274" w:type="dxa"/>
            <w:vMerge/>
          </w:tcPr>
          <w:p w14:paraId="74B3CE82" w14:textId="77777777" w:rsidR="00332769" w:rsidRDefault="00332769" w:rsidP="002A6626"/>
        </w:tc>
        <w:tc>
          <w:tcPr>
            <w:tcW w:w="2027" w:type="dxa"/>
            <w:vMerge/>
          </w:tcPr>
          <w:p w14:paraId="31064212" w14:textId="77777777" w:rsidR="00332769" w:rsidRDefault="00332769" w:rsidP="002A6626"/>
        </w:tc>
        <w:tc>
          <w:tcPr>
            <w:tcW w:w="3817" w:type="dxa"/>
            <w:vMerge/>
          </w:tcPr>
          <w:p w14:paraId="5821754B" w14:textId="77777777" w:rsidR="00332769" w:rsidRDefault="00332769" w:rsidP="002A6626"/>
        </w:tc>
        <w:tc>
          <w:tcPr>
            <w:tcW w:w="3784" w:type="dxa"/>
          </w:tcPr>
          <w:p w14:paraId="169DA666" w14:textId="77777777" w:rsidR="00332769" w:rsidRPr="00D80AEF" w:rsidRDefault="00332769" w:rsidP="002A6626">
            <w:pPr>
              <w:rPr>
                <w:rFonts w:cs="Arial"/>
                <w:szCs w:val="24"/>
              </w:rPr>
            </w:pPr>
            <w:r w:rsidRPr="00D80AEF">
              <w:rPr>
                <w:rFonts w:cs="Arial"/>
                <w:szCs w:val="24"/>
              </w:rPr>
              <w:t xml:space="preserve">Dovetail with partnership agency contingency </w:t>
            </w:r>
            <w:r>
              <w:rPr>
                <w:rFonts w:cs="Arial"/>
                <w:szCs w:val="24"/>
              </w:rPr>
              <w:t xml:space="preserve">and recovery </w:t>
            </w:r>
            <w:r w:rsidRPr="00D80AEF">
              <w:rPr>
                <w:rFonts w:cs="Arial"/>
                <w:szCs w:val="24"/>
              </w:rPr>
              <w:t>plans.</w:t>
            </w:r>
          </w:p>
          <w:p w14:paraId="39055CF7" w14:textId="77777777" w:rsidR="00332769" w:rsidRPr="00D80AEF" w:rsidRDefault="00332769" w:rsidP="002A6626">
            <w:pPr>
              <w:rPr>
                <w:rFonts w:cs="Arial"/>
              </w:rPr>
            </w:pPr>
          </w:p>
        </w:tc>
        <w:tc>
          <w:tcPr>
            <w:tcW w:w="1781" w:type="dxa"/>
          </w:tcPr>
          <w:p w14:paraId="1DCC3544" w14:textId="77777777" w:rsidR="00332769" w:rsidRPr="008A5F33" w:rsidRDefault="00332769" w:rsidP="002A6626">
            <w:pPr>
              <w:rPr>
                <w:rFonts w:cs="Arial"/>
              </w:rPr>
            </w:pPr>
            <w:r>
              <w:rPr>
                <w:rFonts w:cs="Arial"/>
              </w:rPr>
              <w:t>As and when required</w:t>
            </w:r>
          </w:p>
        </w:tc>
        <w:tc>
          <w:tcPr>
            <w:tcW w:w="1696" w:type="dxa"/>
          </w:tcPr>
          <w:p w14:paraId="3E243AC2" w14:textId="77777777" w:rsidR="00332769" w:rsidRPr="008A5F33" w:rsidRDefault="00332769" w:rsidP="002A6626">
            <w:pPr>
              <w:rPr>
                <w:rFonts w:cs="Arial"/>
              </w:rPr>
            </w:pPr>
            <w:r>
              <w:rPr>
                <w:rFonts w:cs="Arial"/>
              </w:rPr>
              <w:t>Regional Director / PDU Head</w:t>
            </w:r>
          </w:p>
        </w:tc>
      </w:tr>
      <w:tr w:rsidR="005367DF" w14:paraId="7F7A1B55" w14:textId="77777777" w:rsidTr="005D5E34">
        <w:tc>
          <w:tcPr>
            <w:tcW w:w="1274" w:type="dxa"/>
            <w:vMerge/>
          </w:tcPr>
          <w:p w14:paraId="0231D482" w14:textId="77777777" w:rsidR="00332769" w:rsidRDefault="00332769" w:rsidP="002A6626"/>
        </w:tc>
        <w:tc>
          <w:tcPr>
            <w:tcW w:w="2027" w:type="dxa"/>
            <w:vMerge/>
          </w:tcPr>
          <w:p w14:paraId="4CB21FE5" w14:textId="77777777" w:rsidR="00332769" w:rsidRDefault="00332769" w:rsidP="002A6626"/>
        </w:tc>
        <w:tc>
          <w:tcPr>
            <w:tcW w:w="3817" w:type="dxa"/>
            <w:vMerge/>
          </w:tcPr>
          <w:p w14:paraId="687E7586" w14:textId="77777777" w:rsidR="00332769" w:rsidRDefault="00332769" w:rsidP="002A6626"/>
        </w:tc>
        <w:tc>
          <w:tcPr>
            <w:tcW w:w="3784" w:type="dxa"/>
          </w:tcPr>
          <w:p w14:paraId="566F84A6" w14:textId="77777777" w:rsidR="00332769" w:rsidRPr="00D80AEF" w:rsidRDefault="00332769" w:rsidP="002A6626">
            <w:pPr>
              <w:rPr>
                <w:rFonts w:cs="Arial"/>
                <w:szCs w:val="24"/>
              </w:rPr>
            </w:pPr>
            <w:r>
              <w:rPr>
                <w:rFonts w:cs="Arial"/>
                <w:szCs w:val="24"/>
              </w:rPr>
              <w:t xml:space="preserve">Have hard copies </w:t>
            </w:r>
            <w:r w:rsidRPr="00D80AEF">
              <w:rPr>
                <w:rFonts w:cs="Arial"/>
                <w:szCs w:val="24"/>
              </w:rPr>
              <w:t>of all emergency contact details e.g. Safeguarding, DAU, MASH / PPCS emergency recalls etc.</w:t>
            </w:r>
            <w:r w:rsidR="000D2045">
              <w:rPr>
                <w:rFonts w:cs="Arial"/>
                <w:szCs w:val="24"/>
              </w:rPr>
              <w:t>in the office</w:t>
            </w:r>
          </w:p>
          <w:p w14:paraId="0F40AE86" w14:textId="77777777" w:rsidR="00332769" w:rsidRPr="008A5F33" w:rsidRDefault="00332769" w:rsidP="002A6626">
            <w:pPr>
              <w:rPr>
                <w:rFonts w:cs="Arial"/>
              </w:rPr>
            </w:pPr>
          </w:p>
        </w:tc>
        <w:tc>
          <w:tcPr>
            <w:tcW w:w="1781" w:type="dxa"/>
          </w:tcPr>
          <w:p w14:paraId="3F73F278" w14:textId="77777777" w:rsidR="00332769" w:rsidRPr="008A5F33" w:rsidRDefault="00332769" w:rsidP="002A6626">
            <w:pPr>
              <w:rPr>
                <w:rFonts w:cs="Arial"/>
              </w:rPr>
            </w:pPr>
            <w:r>
              <w:rPr>
                <w:rFonts w:cs="Arial"/>
              </w:rPr>
              <w:t>Ongoing</w:t>
            </w:r>
          </w:p>
        </w:tc>
        <w:tc>
          <w:tcPr>
            <w:tcW w:w="1696" w:type="dxa"/>
          </w:tcPr>
          <w:p w14:paraId="5E29AA60" w14:textId="77777777" w:rsidR="00332769" w:rsidRPr="008A5F33" w:rsidRDefault="00332769" w:rsidP="002A6626">
            <w:pPr>
              <w:rPr>
                <w:rFonts w:cs="Arial"/>
              </w:rPr>
            </w:pPr>
            <w:r>
              <w:rPr>
                <w:rFonts w:cs="Arial"/>
              </w:rPr>
              <w:t>Business Manager / SPO / PDU Head</w:t>
            </w:r>
          </w:p>
        </w:tc>
      </w:tr>
      <w:tr w:rsidR="00AE6420" w14:paraId="2070940C" w14:textId="77777777" w:rsidTr="005D5E34">
        <w:tc>
          <w:tcPr>
            <w:tcW w:w="1274" w:type="dxa"/>
          </w:tcPr>
          <w:p w14:paraId="0A7792C1" w14:textId="77777777" w:rsidR="00AE6420" w:rsidRDefault="00AE6420" w:rsidP="00AE6420">
            <w:r>
              <w:t>1.4</w:t>
            </w:r>
          </w:p>
        </w:tc>
        <w:tc>
          <w:tcPr>
            <w:tcW w:w="2027" w:type="dxa"/>
            <w:vMerge/>
          </w:tcPr>
          <w:p w14:paraId="2845A7CB" w14:textId="77777777" w:rsidR="00AE6420" w:rsidRDefault="00AE6420" w:rsidP="00AE6420"/>
        </w:tc>
        <w:tc>
          <w:tcPr>
            <w:tcW w:w="3817" w:type="dxa"/>
          </w:tcPr>
          <w:p w14:paraId="1342DAA2" w14:textId="703CCBAA" w:rsidR="00AE6420" w:rsidRDefault="00AE6420" w:rsidP="00AE6420">
            <w:pPr>
              <w:rPr>
                <w:rFonts w:cs="Arial"/>
                <w:b/>
                <w:bCs/>
              </w:rPr>
            </w:pPr>
            <w:r>
              <w:rPr>
                <w:rFonts w:cs="Arial"/>
                <w:b/>
                <w:bCs/>
              </w:rPr>
              <w:t xml:space="preserve">Ensure detailed records for Test and Trace requirements </w:t>
            </w:r>
          </w:p>
        </w:tc>
        <w:tc>
          <w:tcPr>
            <w:tcW w:w="3784" w:type="dxa"/>
          </w:tcPr>
          <w:p w14:paraId="06CA420F" w14:textId="59A25CB6" w:rsidR="00AE6420" w:rsidRDefault="00AE6420" w:rsidP="00AE6420">
            <w:pPr>
              <w:rPr>
                <w:rFonts w:cs="Arial"/>
              </w:rPr>
            </w:pPr>
            <w:r w:rsidRPr="00BE50F2">
              <w:rPr>
                <w:rFonts w:eastAsia="Times New Roman" w:cs="Arial"/>
              </w:rPr>
              <w:t xml:space="preserve">Ensure that plans are in place to keep a clear daily record of </w:t>
            </w:r>
            <w:r>
              <w:rPr>
                <w:rFonts w:eastAsia="Times New Roman" w:cs="Arial"/>
              </w:rPr>
              <w:t>PoP</w:t>
            </w:r>
            <w:r w:rsidRPr="00BE50F2">
              <w:rPr>
                <w:rFonts w:eastAsia="Times New Roman" w:cs="Arial"/>
              </w:rPr>
              <w:t xml:space="preserve"> contact and whereabouts</w:t>
            </w:r>
            <w:r>
              <w:rPr>
                <w:rFonts w:eastAsia="Times New Roman" w:cs="Arial"/>
              </w:rPr>
              <w:t>,</w:t>
            </w:r>
            <w:r w:rsidRPr="00BE50F2">
              <w:rPr>
                <w:rFonts w:eastAsia="Times New Roman" w:cs="Arial"/>
              </w:rPr>
              <w:t xml:space="preserve"> </w:t>
            </w:r>
            <w:r>
              <w:rPr>
                <w:rFonts w:eastAsia="Times New Roman" w:cs="Arial"/>
              </w:rPr>
              <w:t xml:space="preserve">staff, visitors and contractors </w:t>
            </w:r>
            <w:r w:rsidRPr="00BE50F2">
              <w:rPr>
                <w:rFonts w:eastAsia="Times New Roman" w:cs="Arial"/>
              </w:rPr>
              <w:t xml:space="preserve">so this information can be readily provided to </w:t>
            </w:r>
            <w:r>
              <w:rPr>
                <w:rFonts w:eastAsia="Times New Roman" w:cs="Arial"/>
              </w:rPr>
              <w:t xml:space="preserve">NHS Test and Trace and local Health Protection Team if </w:t>
            </w:r>
            <w:r w:rsidRPr="00BE50F2">
              <w:rPr>
                <w:rFonts w:eastAsia="Times New Roman" w:cs="Arial"/>
              </w:rPr>
              <w:t xml:space="preserve">a case </w:t>
            </w:r>
            <w:r>
              <w:rPr>
                <w:rFonts w:eastAsia="Times New Roman" w:cs="Arial"/>
              </w:rPr>
              <w:t>is c</w:t>
            </w:r>
            <w:r w:rsidRPr="00BE50F2">
              <w:rPr>
                <w:rFonts w:eastAsia="Times New Roman" w:cs="Arial"/>
              </w:rPr>
              <w:t>onfirmed</w:t>
            </w:r>
            <w:r>
              <w:rPr>
                <w:rFonts w:eastAsia="Times New Roman" w:cs="Arial"/>
              </w:rPr>
              <w:t xml:space="preserve"> as positive for Covid-19</w:t>
            </w:r>
            <w:r w:rsidRPr="00BE50F2">
              <w:rPr>
                <w:rFonts w:eastAsia="Times New Roman" w:cs="Arial"/>
              </w:rPr>
              <w:t>,</w:t>
            </w:r>
          </w:p>
        </w:tc>
        <w:tc>
          <w:tcPr>
            <w:tcW w:w="1781" w:type="dxa"/>
          </w:tcPr>
          <w:p w14:paraId="1854FEB0" w14:textId="77777777" w:rsidR="00AE6420" w:rsidRDefault="00AE6420" w:rsidP="00AE6420">
            <w:pPr>
              <w:rPr>
                <w:rFonts w:cs="Arial"/>
              </w:rPr>
            </w:pPr>
            <w:r>
              <w:rPr>
                <w:rFonts w:cs="Arial"/>
              </w:rPr>
              <w:t xml:space="preserve">Ongoing </w:t>
            </w:r>
          </w:p>
        </w:tc>
        <w:tc>
          <w:tcPr>
            <w:tcW w:w="1696" w:type="dxa"/>
          </w:tcPr>
          <w:p w14:paraId="0FBB531F" w14:textId="2976DDDA" w:rsidR="00AE6420" w:rsidRDefault="00AE6420" w:rsidP="00AE6420">
            <w:pPr>
              <w:rPr>
                <w:rFonts w:cs="Arial"/>
              </w:rPr>
            </w:pPr>
            <w:r>
              <w:rPr>
                <w:rFonts w:cs="Arial"/>
              </w:rPr>
              <w:t>PP</w:t>
            </w:r>
          </w:p>
        </w:tc>
      </w:tr>
      <w:tr w:rsidR="00AE6420" w14:paraId="4B80BFAB" w14:textId="77777777" w:rsidTr="005D5E34">
        <w:trPr>
          <w:trHeight w:val="2024"/>
        </w:trPr>
        <w:tc>
          <w:tcPr>
            <w:tcW w:w="1274" w:type="dxa"/>
          </w:tcPr>
          <w:p w14:paraId="19EC444A" w14:textId="77777777" w:rsidR="00AE6420" w:rsidRDefault="00AE6420" w:rsidP="00AE6420">
            <w:r>
              <w:t>1.5</w:t>
            </w:r>
          </w:p>
        </w:tc>
        <w:tc>
          <w:tcPr>
            <w:tcW w:w="2027" w:type="dxa"/>
            <w:vMerge/>
          </w:tcPr>
          <w:p w14:paraId="180479A4" w14:textId="77777777" w:rsidR="00AE6420" w:rsidRDefault="00AE6420" w:rsidP="00AE6420"/>
        </w:tc>
        <w:tc>
          <w:tcPr>
            <w:tcW w:w="3817" w:type="dxa"/>
          </w:tcPr>
          <w:p w14:paraId="7EBB493D" w14:textId="77777777" w:rsidR="00AE6420" w:rsidRDefault="00AE6420" w:rsidP="00AE6420">
            <w:pPr>
              <w:rPr>
                <w:rFonts w:cs="Arial"/>
                <w:b/>
                <w:bCs/>
              </w:rPr>
            </w:pPr>
            <w:r>
              <w:rPr>
                <w:rFonts w:cs="Arial"/>
                <w:b/>
                <w:bCs/>
              </w:rPr>
              <w:t xml:space="preserve">To keep up to date with current public health guidance </w:t>
            </w:r>
          </w:p>
        </w:tc>
        <w:tc>
          <w:tcPr>
            <w:tcW w:w="3784" w:type="dxa"/>
          </w:tcPr>
          <w:p w14:paraId="7707D6C5" w14:textId="5CF55A2F" w:rsidR="00AE6420" w:rsidRPr="00BE50F2" w:rsidRDefault="00FB3D66" w:rsidP="00AE6420">
            <w:pPr>
              <w:rPr>
                <w:rFonts w:eastAsia="Times New Roman" w:cs="Arial"/>
              </w:rPr>
            </w:pPr>
            <w:r>
              <w:rPr>
                <w:rFonts w:eastAsia="Times New Roman" w:cs="Arial"/>
              </w:rPr>
              <w:t>S</w:t>
            </w:r>
            <w:r w:rsidRPr="00455C4D">
              <w:rPr>
                <w:rFonts w:eastAsia="Times New Roman" w:cs="Arial"/>
              </w:rPr>
              <w:t xml:space="preserve">taff </w:t>
            </w:r>
            <w:r>
              <w:rPr>
                <w:rFonts w:eastAsia="Times New Roman" w:cs="Arial"/>
              </w:rPr>
              <w:t xml:space="preserve">fully appraised and understand </w:t>
            </w:r>
            <w:r w:rsidRPr="00455C4D">
              <w:rPr>
                <w:rFonts w:eastAsia="Times New Roman" w:cs="Arial"/>
              </w:rPr>
              <w:t>national guidance relating to:</w:t>
            </w:r>
            <w:r>
              <w:rPr>
                <w:rFonts w:eastAsia="Times New Roman" w:cs="Arial"/>
              </w:rPr>
              <w:t xml:space="preserve"> testing, contact tracing and vaccination</w:t>
            </w:r>
            <w:r w:rsidRPr="00455C4D">
              <w:rPr>
                <w:rFonts w:eastAsia="Times New Roman" w:cs="Arial"/>
              </w:rPr>
              <w:t xml:space="preserve">; </w:t>
            </w:r>
            <w:r>
              <w:rPr>
                <w:rFonts w:eastAsia="Times New Roman" w:cs="Arial"/>
              </w:rPr>
              <w:t xml:space="preserve">hand hygiene; </w:t>
            </w:r>
            <w:r w:rsidRPr="00455C4D">
              <w:rPr>
                <w:rFonts w:eastAsia="Times New Roman" w:cs="Arial"/>
              </w:rPr>
              <w:t xml:space="preserve">cleaning </w:t>
            </w:r>
            <w:r>
              <w:rPr>
                <w:rFonts w:eastAsia="Times New Roman" w:cs="Arial"/>
              </w:rPr>
              <w:t xml:space="preserve">of high risk common touch areas; </w:t>
            </w:r>
            <w:r w:rsidRPr="00455C4D">
              <w:rPr>
                <w:rFonts w:eastAsia="Times New Roman" w:cs="Arial"/>
              </w:rPr>
              <w:t xml:space="preserve"> shielding and protecting vulnerable persons; working safely; social distancing; </w:t>
            </w:r>
            <w:r>
              <w:rPr>
                <w:rFonts w:eastAsia="Times New Roman" w:cs="Arial"/>
              </w:rPr>
              <w:t xml:space="preserve">wearing of </w:t>
            </w:r>
            <w:r w:rsidR="0017547F">
              <w:rPr>
                <w:rFonts w:eastAsia="Times New Roman" w:cs="Arial"/>
              </w:rPr>
              <w:t xml:space="preserve">FRSM </w:t>
            </w:r>
            <w:r>
              <w:rPr>
                <w:rFonts w:eastAsia="Times New Roman" w:cs="Arial"/>
              </w:rPr>
              <w:t xml:space="preserve">face </w:t>
            </w:r>
            <w:r w:rsidR="0017547F">
              <w:rPr>
                <w:rFonts w:eastAsia="Times New Roman" w:cs="Arial"/>
              </w:rPr>
              <w:t xml:space="preserve">masks </w:t>
            </w:r>
            <w:r w:rsidRPr="00455C4D">
              <w:rPr>
                <w:rFonts w:eastAsia="Times New Roman" w:cs="Arial"/>
              </w:rPr>
              <w:t xml:space="preserve">and </w:t>
            </w:r>
            <w:r>
              <w:rPr>
                <w:rFonts w:eastAsia="Times New Roman" w:cs="Arial"/>
              </w:rPr>
              <w:t xml:space="preserve">the </w:t>
            </w:r>
            <w:r w:rsidRPr="00455C4D">
              <w:rPr>
                <w:rFonts w:eastAsia="Times New Roman" w:cs="Arial"/>
              </w:rPr>
              <w:t xml:space="preserve">use </w:t>
            </w:r>
            <w:r>
              <w:rPr>
                <w:rFonts w:eastAsia="Times New Roman" w:cs="Arial"/>
              </w:rPr>
              <w:t xml:space="preserve">and safe disposal of </w:t>
            </w:r>
            <w:r w:rsidR="00B01CF7">
              <w:rPr>
                <w:rFonts w:eastAsia="Times New Roman" w:cs="Arial"/>
              </w:rPr>
              <w:t xml:space="preserve">any </w:t>
            </w:r>
            <w:r w:rsidRPr="00455C4D">
              <w:rPr>
                <w:rFonts w:eastAsia="Times New Roman" w:cs="Arial"/>
              </w:rPr>
              <w:t xml:space="preserve">PPE. Please also </w:t>
            </w:r>
            <w:r w:rsidRPr="00455C4D">
              <w:rPr>
                <w:rFonts w:eastAsia="Times New Roman" w:cs="Arial"/>
              </w:rPr>
              <w:lastRenderedPageBreak/>
              <w:t xml:space="preserve">refer </w:t>
            </w:r>
            <w:r>
              <w:rPr>
                <w:rFonts w:eastAsia="Times New Roman" w:cs="Arial"/>
              </w:rPr>
              <w:t>to specific NPS</w:t>
            </w:r>
            <w:r w:rsidRPr="00455C4D">
              <w:rPr>
                <w:rFonts w:eastAsia="Times New Roman" w:cs="Arial"/>
              </w:rPr>
              <w:t xml:space="preserve"> PPE </w:t>
            </w:r>
            <w:r>
              <w:rPr>
                <w:rFonts w:eastAsia="Times New Roman" w:cs="Arial"/>
              </w:rPr>
              <w:t xml:space="preserve">and social distancing </w:t>
            </w:r>
            <w:r w:rsidRPr="00455C4D">
              <w:rPr>
                <w:rFonts w:eastAsia="Times New Roman" w:cs="Arial"/>
              </w:rPr>
              <w:t>guidance</w:t>
            </w:r>
          </w:p>
        </w:tc>
        <w:tc>
          <w:tcPr>
            <w:tcW w:w="1781" w:type="dxa"/>
          </w:tcPr>
          <w:p w14:paraId="02C73B61" w14:textId="77777777" w:rsidR="00AE6420" w:rsidRDefault="00AE6420" w:rsidP="00AE6420">
            <w:pPr>
              <w:rPr>
                <w:rFonts w:cs="Arial"/>
              </w:rPr>
            </w:pPr>
            <w:r>
              <w:rPr>
                <w:rFonts w:cs="Arial"/>
              </w:rPr>
              <w:lastRenderedPageBreak/>
              <w:t xml:space="preserve">Ongoing </w:t>
            </w:r>
          </w:p>
        </w:tc>
        <w:tc>
          <w:tcPr>
            <w:tcW w:w="1696" w:type="dxa"/>
          </w:tcPr>
          <w:p w14:paraId="303DBCCD" w14:textId="6E08C9FE" w:rsidR="00AE6420" w:rsidRDefault="00AE6420" w:rsidP="00AE6420">
            <w:pPr>
              <w:rPr>
                <w:rFonts w:cs="Arial"/>
              </w:rPr>
            </w:pPr>
            <w:r>
              <w:rPr>
                <w:rFonts w:cs="Arial"/>
              </w:rPr>
              <w:t>PP</w:t>
            </w:r>
          </w:p>
        </w:tc>
      </w:tr>
      <w:tr w:rsidR="00AE6420" w14:paraId="1CAE308C" w14:textId="77777777" w:rsidTr="005D5E34">
        <w:trPr>
          <w:trHeight w:val="2024"/>
        </w:trPr>
        <w:tc>
          <w:tcPr>
            <w:tcW w:w="1274" w:type="dxa"/>
          </w:tcPr>
          <w:p w14:paraId="5FA3D5DB" w14:textId="3BBBC416" w:rsidR="00AE6420" w:rsidRDefault="00AE6420" w:rsidP="00AE6420">
            <w:r>
              <w:t>1.6</w:t>
            </w:r>
          </w:p>
        </w:tc>
        <w:tc>
          <w:tcPr>
            <w:tcW w:w="2027" w:type="dxa"/>
          </w:tcPr>
          <w:p w14:paraId="2B502ABF" w14:textId="7692B9C6" w:rsidR="00AE6420" w:rsidRDefault="00AE6420" w:rsidP="00AE6420">
            <w:r>
              <w:t>Transition cases from YOS</w:t>
            </w:r>
          </w:p>
        </w:tc>
        <w:tc>
          <w:tcPr>
            <w:tcW w:w="3817" w:type="dxa"/>
          </w:tcPr>
          <w:p w14:paraId="3D84A25A" w14:textId="49818C89" w:rsidR="00AE6420" w:rsidRDefault="00AE6420" w:rsidP="00AE6420">
            <w:pPr>
              <w:rPr>
                <w:rFonts w:cs="Arial"/>
                <w:b/>
                <w:bCs/>
              </w:rPr>
            </w:pPr>
            <w:r>
              <w:rPr>
                <w:rFonts w:cs="Arial"/>
                <w:b/>
                <w:bCs/>
              </w:rPr>
              <w:t xml:space="preserve">To ensure the smooth transition of cases and consideration is given to the needs of the PoP given change of reporting from YOS to Probation.  </w:t>
            </w:r>
          </w:p>
        </w:tc>
        <w:tc>
          <w:tcPr>
            <w:tcW w:w="3784" w:type="dxa"/>
          </w:tcPr>
          <w:p w14:paraId="24551CAE" w14:textId="3E8B12CF" w:rsidR="00AE6420" w:rsidRDefault="00AE6420" w:rsidP="00AE6420">
            <w:pPr>
              <w:rPr>
                <w:rFonts w:eastAsia="Times New Roman" w:cs="Arial"/>
              </w:rPr>
            </w:pPr>
            <w:r>
              <w:rPr>
                <w:rFonts w:cs="Arial"/>
              </w:rPr>
              <w:t xml:space="preserve">Professional judgement should be used to ensure that young people coming to the NPS from YOS are supported with regard to frequency and type of contact given the greater risk of non-compliance/ engagement. Assessment should include vulnerability/maturity as well as risk and public protection issues. </w:t>
            </w:r>
          </w:p>
        </w:tc>
        <w:tc>
          <w:tcPr>
            <w:tcW w:w="1781" w:type="dxa"/>
          </w:tcPr>
          <w:p w14:paraId="703A0BB6" w14:textId="186974AC" w:rsidR="00AE6420" w:rsidRDefault="00AE6420" w:rsidP="00AE6420">
            <w:pPr>
              <w:rPr>
                <w:rFonts w:cs="Arial"/>
              </w:rPr>
            </w:pPr>
            <w:r>
              <w:rPr>
                <w:rFonts w:cs="Arial"/>
              </w:rPr>
              <w:t>Ongoing</w:t>
            </w:r>
          </w:p>
        </w:tc>
        <w:tc>
          <w:tcPr>
            <w:tcW w:w="1696" w:type="dxa"/>
          </w:tcPr>
          <w:p w14:paraId="7DE03069" w14:textId="66825BA8" w:rsidR="00AE6420" w:rsidRDefault="00AE6420" w:rsidP="00AE6420">
            <w:pPr>
              <w:rPr>
                <w:rFonts w:cs="Arial"/>
              </w:rPr>
            </w:pPr>
            <w:r>
              <w:rPr>
                <w:rFonts w:cs="Arial"/>
              </w:rPr>
              <w:t>PP</w:t>
            </w:r>
          </w:p>
        </w:tc>
      </w:tr>
      <w:tr w:rsidR="00AE6420" w14:paraId="471C5369" w14:textId="77777777" w:rsidTr="005D5E34">
        <w:trPr>
          <w:trHeight w:val="2024"/>
        </w:trPr>
        <w:tc>
          <w:tcPr>
            <w:tcW w:w="1274" w:type="dxa"/>
          </w:tcPr>
          <w:p w14:paraId="47EBDBB4" w14:textId="67BFB7DC" w:rsidR="00AE6420" w:rsidRDefault="00AE6420" w:rsidP="00AE6420">
            <w:r>
              <w:t>1.7</w:t>
            </w:r>
          </w:p>
        </w:tc>
        <w:tc>
          <w:tcPr>
            <w:tcW w:w="2027" w:type="dxa"/>
          </w:tcPr>
          <w:p w14:paraId="3E5871BD" w14:textId="58AB2C59" w:rsidR="00AE6420" w:rsidRDefault="00AE6420" w:rsidP="00AE6420">
            <w:r>
              <w:t>Accredited Programmes</w:t>
            </w:r>
          </w:p>
        </w:tc>
        <w:tc>
          <w:tcPr>
            <w:tcW w:w="3817" w:type="dxa"/>
          </w:tcPr>
          <w:p w14:paraId="62104855" w14:textId="51F00463" w:rsidR="00AE6420" w:rsidRPr="00D04A77" w:rsidRDefault="00AE6420" w:rsidP="00AE6420">
            <w:pPr>
              <w:rPr>
                <w:rFonts w:cs="Arial"/>
                <w:b/>
                <w:bCs/>
              </w:rPr>
            </w:pPr>
            <w:r>
              <w:rPr>
                <w:b/>
              </w:rPr>
              <w:t>To ensure w</w:t>
            </w:r>
            <w:r w:rsidRPr="00D04A77">
              <w:rPr>
                <w:b/>
              </w:rPr>
              <w:t xml:space="preserve">here it is not possible for an accredited programme to be delivered, toolkits to support effective supervision (or the alternative agreed by individual regions/CRCs) should be delivered </w:t>
            </w:r>
          </w:p>
        </w:tc>
        <w:tc>
          <w:tcPr>
            <w:tcW w:w="3784" w:type="dxa"/>
          </w:tcPr>
          <w:p w14:paraId="2B9E358B" w14:textId="3CCC6DC7" w:rsidR="00AE6420" w:rsidRPr="002E2FB2" w:rsidRDefault="00AE6420" w:rsidP="00AE6420">
            <w:r w:rsidRPr="002E2FB2">
              <w:t xml:space="preserve">All alternative interventions to be and recorded as per recording guidance. Relevant documents are contained within the Covid 19 HMPPS Accredited Programmes  Information Pack. Documents which are particularly pertinent for </w:t>
            </w:r>
            <w:r>
              <w:t>PP</w:t>
            </w:r>
            <w:r w:rsidRPr="002E2FB2">
              <w:t>s/ Responsible Officers are the following;</w:t>
            </w:r>
          </w:p>
          <w:p w14:paraId="6F78D0C3" w14:textId="77777777" w:rsidR="00AE6420" w:rsidRPr="002E2FB2" w:rsidRDefault="00AE6420" w:rsidP="00AE6420"/>
          <w:p w14:paraId="08EDBCAF" w14:textId="77777777" w:rsidR="00AE6420" w:rsidRPr="002E2FB2" w:rsidRDefault="00AE6420" w:rsidP="00AE6420">
            <w:pPr>
              <w:numPr>
                <w:ilvl w:val="0"/>
                <w:numId w:val="10"/>
              </w:numPr>
              <w:rPr>
                <w:rFonts w:eastAsia="Times New Roman"/>
              </w:rPr>
            </w:pPr>
            <w:r w:rsidRPr="002E2FB2">
              <w:rPr>
                <w:rFonts w:eastAsia="Times New Roman"/>
              </w:rPr>
              <w:t>1. Information for Practitioners V.2</w:t>
            </w:r>
          </w:p>
          <w:p w14:paraId="236C3229" w14:textId="77777777" w:rsidR="00AE6420" w:rsidRPr="002E2FB2" w:rsidRDefault="00AE6420" w:rsidP="00AE6420">
            <w:pPr>
              <w:numPr>
                <w:ilvl w:val="0"/>
                <w:numId w:val="10"/>
              </w:numPr>
              <w:rPr>
                <w:rFonts w:eastAsia="Times New Roman"/>
              </w:rPr>
            </w:pPr>
            <w:r w:rsidRPr="002E2FB2">
              <w:rPr>
                <w:rFonts w:eastAsia="Times New Roman"/>
              </w:rPr>
              <w:t xml:space="preserve">3. Prioritisation Framework </w:t>
            </w:r>
          </w:p>
          <w:p w14:paraId="08CD054C" w14:textId="77777777" w:rsidR="00AE6420" w:rsidRPr="002E2FB2" w:rsidRDefault="00AE6420" w:rsidP="00AE6420">
            <w:pPr>
              <w:numPr>
                <w:ilvl w:val="0"/>
                <w:numId w:val="10"/>
              </w:numPr>
              <w:rPr>
                <w:rFonts w:eastAsia="Times New Roman"/>
              </w:rPr>
            </w:pPr>
            <w:r w:rsidRPr="002E2FB2">
              <w:rPr>
                <w:rFonts w:eastAsia="Times New Roman"/>
              </w:rPr>
              <w:t xml:space="preserve">5. (a) Recording Guidance </w:t>
            </w:r>
          </w:p>
          <w:p w14:paraId="3C50E324" w14:textId="77777777" w:rsidR="00AE6420" w:rsidRPr="002E2FB2" w:rsidRDefault="00AE6420" w:rsidP="00AE6420">
            <w:pPr>
              <w:numPr>
                <w:ilvl w:val="0"/>
                <w:numId w:val="10"/>
              </w:numPr>
              <w:rPr>
                <w:rFonts w:eastAsia="Times New Roman"/>
              </w:rPr>
            </w:pPr>
            <w:r w:rsidRPr="002E2FB2">
              <w:rPr>
                <w:rFonts w:eastAsia="Times New Roman"/>
              </w:rPr>
              <w:t xml:space="preserve">6. Probation Practitioner Toolkits to Support Effective Supervision </w:t>
            </w:r>
            <w:r w:rsidRPr="002E2FB2">
              <w:rPr>
                <w:rFonts w:eastAsia="Times New Roman"/>
              </w:rPr>
              <w:lastRenderedPageBreak/>
              <w:t xml:space="preserve">V1.3 - to be used where programme delivery is not possible </w:t>
            </w:r>
          </w:p>
          <w:p w14:paraId="25B3DB91" w14:textId="77777777" w:rsidR="00AE6420" w:rsidRPr="002E2FB2" w:rsidRDefault="00AE6420" w:rsidP="00AE6420">
            <w:pPr>
              <w:rPr>
                <w:rFonts w:eastAsia="Times New Roman" w:cs="Arial"/>
              </w:rPr>
            </w:pPr>
          </w:p>
        </w:tc>
        <w:tc>
          <w:tcPr>
            <w:tcW w:w="1781" w:type="dxa"/>
          </w:tcPr>
          <w:p w14:paraId="7FFB18B9" w14:textId="49892AAF" w:rsidR="00AE6420" w:rsidRDefault="00AE6420" w:rsidP="00AE6420">
            <w:pPr>
              <w:rPr>
                <w:rFonts w:cs="Arial"/>
              </w:rPr>
            </w:pPr>
            <w:r>
              <w:rPr>
                <w:rFonts w:cs="Arial"/>
              </w:rPr>
              <w:lastRenderedPageBreak/>
              <w:t>Ongoing</w:t>
            </w:r>
          </w:p>
        </w:tc>
        <w:tc>
          <w:tcPr>
            <w:tcW w:w="1696" w:type="dxa"/>
          </w:tcPr>
          <w:p w14:paraId="5EF0633F" w14:textId="49CA69E5" w:rsidR="00AE6420" w:rsidRDefault="00AE6420" w:rsidP="00AE6420">
            <w:pPr>
              <w:rPr>
                <w:rFonts w:cs="Arial"/>
              </w:rPr>
            </w:pPr>
            <w:r>
              <w:rPr>
                <w:rFonts w:cs="Arial"/>
              </w:rPr>
              <w:t>PP/responsible officer</w:t>
            </w:r>
          </w:p>
        </w:tc>
      </w:tr>
      <w:tr w:rsidR="00AE6420" w14:paraId="39EC7BF8" w14:textId="77777777" w:rsidTr="005D5E34">
        <w:tc>
          <w:tcPr>
            <w:tcW w:w="1274" w:type="dxa"/>
          </w:tcPr>
          <w:p w14:paraId="2545E0A2" w14:textId="77777777" w:rsidR="00AE6420" w:rsidRPr="00F96231" w:rsidRDefault="00AE6420" w:rsidP="00AE6420">
            <w:pPr>
              <w:rPr>
                <w:rFonts w:cs="Arial"/>
                <w:b/>
                <w:szCs w:val="24"/>
              </w:rPr>
            </w:pPr>
            <w:r>
              <w:rPr>
                <w:rFonts w:cs="Arial"/>
                <w:b/>
                <w:szCs w:val="24"/>
              </w:rPr>
              <w:t>2.1</w:t>
            </w:r>
          </w:p>
        </w:tc>
        <w:tc>
          <w:tcPr>
            <w:tcW w:w="2027" w:type="dxa"/>
          </w:tcPr>
          <w:p w14:paraId="04C774B5" w14:textId="77777777" w:rsidR="00AE6420" w:rsidRPr="00F96231" w:rsidRDefault="00AE6420" w:rsidP="00AE6420">
            <w:pPr>
              <w:rPr>
                <w:rFonts w:cs="Arial"/>
                <w:b/>
                <w:szCs w:val="24"/>
              </w:rPr>
            </w:pPr>
            <w:r w:rsidRPr="00F96231">
              <w:rPr>
                <w:rFonts w:cs="Arial"/>
                <w:b/>
                <w:szCs w:val="24"/>
              </w:rPr>
              <w:t>Unpaid work</w:t>
            </w:r>
          </w:p>
        </w:tc>
        <w:tc>
          <w:tcPr>
            <w:tcW w:w="3817" w:type="dxa"/>
          </w:tcPr>
          <w:p w14:paraId="72D4ECA9" w14:textId="77777777" w:rsidR="00AE6420" w:rsidRPr="007C7068" w:rsidRDefault="00AE6420" w:rsidP="00AE6420">
            <w:pPr>
              <w:rPr>
                <w:rFonts w:cs="Arial"/>
                <w:b/>
                <w:szCs w:val="24"/>
              </w:rPr>
            </w:pPr>
            <w:r w:rsidRPr="00B23976">
              <w:rPr>
                <w:rFonts w:cs="Arial"/>
                <w:b/>
              </w:rPr>
              <w:t xml:space="preserve">Stand-alone UPW cases where NPS is the Responsible Officer (RO) </w:t>
            </w:r>
          </w:p>
        </w:tc>
        <w:tc>
          <w:tcPr>
            <w:tcW w:w="3784" w:type="dxa"/>
          </w:tcPr>
          <w:p w14:paraId="6D881657" w14:textId="6541DE4E" w:rsidR="00AE6420" w:rsidRPr="00AF0A33" w:rsidRDefault="00AE6420" w:rsidP="00AE6420">
            <w:pPr>
              <w:rPr>
                <w:rFonts w:cs="Arial"/>
              </w:rPr>
            </w:pPr>
            <w:r>
              <w:rPr>
                <w:rFonts w:cs="Arial"/>
              </w:rPr>
              <w:t xml:space="preserve">If the case is not being worked the following applies: </w:t>
            </w:r>
            <w:r w:rsidRPr="00222EBE">
              <w:rPr>
                <w:rFonts w:cs="Arial"/>
              </w:rPr>
              <w:t xml:space="preserve">All </w:t>
            </w:r>
            <w:r>
              <w:rPr>
                <w:rFonts w:cs="Arial"/>
              </w:rPr>
              <w:t xml:space="preserve">high / very high </w:t>
            </w:r>
            <w:r w:rsidRPr="00222EBE">
              <w:rPr>
                <w:rFonts w:cs="Arial"/>
              </w:rPr>
              <w:t>risk of harm cases in this group will need a</w:t>
            </w:r>
            <w:r>
              <w:rPr>
                <w:rFonts w:cs="Arial"/>
              </w:rPr>
              <w:t xml:space="preserve">n appointment. Professional judgement re what reporting type most suitable. </w:t>
            </w:r>
            <w:r w:rsidRPr="00AF0A33">
              <w:rPr>
                <w:rFonts w:cs="Arial"/>
              </w:rPr>
              <w:t xml:space="preserve"> </w:t>
            </w:r>
          </w:p>
          <w:p w14:paraId="18CDE6B1" w14:textId="77777777" w:rsidR="00AE6420" w:rsidRPr="00AF0A33" w:rsidRDefault="00AE6420" w:rsidP="00AE6420">
            <w:pPr>
              <w:rPr>
                <w:rFonts w:cs="Arial"/>
              </w:rPr>
            </w:pPr>
          </w:p>
          <w:p w14:paraId="2E17DB1C" w14:textId="3CDF879D" w:rsidR="00AE6420" w:rsidRPr="00AF0A33" w:rsidRDefault="00AE6420" w:rsidP="00AE6420">
            <w:pPr>
              <w:rPr>
                <w:rFonts w:cs="Arial"/>
              </w:rPr>
            </w:pPr>
            <w:r w:rsidRPr="00AF0A33">
              <w:rPr>
                <w:rFonts w:cs="Arial"/>
              </w:rPr>
              <w:t>All other stand-alone UPW cases contact to move to telephone/</w:t>
            </w:r>
            <w:r>
              <w:rPr>
                <w:rFonts w:cs="Arial"/>
              </w:rPr>
              <w:t>videocall.</w:t>
            </w:r>
          </w:p>
          <w:p w14:paraId="643D8D99" w14:textId="77777777" w:rsidR="00AE6420" w:rsidRPr="00AF0A33" w:rsidRDefault="00AE6420" w:rsidP="00AE6420">
            <w:pPr>
              <w:rPr>
                <w:rFonts w:cs="Arial"/>
              </w:rPr>
            </w:pPr>
          </w:p>
          <w:p w14:paraId="286E0AEA" w14:textId="33FB1DF2" w:rsidR="00AE6420" w:rsidRDefault="00AE6420" w:rsidP="00AE6420">
            <w:pPr>
              <w:rPr>
                <w:rFonts w:cs="Arial"/>
              </w:rPr>
            </w:pPr>
            <w:r>
              <w:rPr>
                <w:rFonts w:cs="Arial"/>
              </w:rPr>
              <w:t>The PP</w:t>
            </w:r>
            <w:r w:rsidRPr="00AF0A33">
              <w:rPr>
                <w:rFonts w:cs="Arial"/>
              </w:rPr>
              <w:t xml:space="preserve"> can provide the </w:t>
            </w:r>
            <w:r>
              <w:rPr>
                <w:rFonts w:cs="Arial"/>
              </w:rPr>
              <w:t>PoP</w:t>
            </w:r>
            <w:r w:rsidRPr="00AF0A33">
              <w:rPr>
                <w:rFonts w:cs="Arial"/>
              </w:rPr>
              <w:t xml:space="preserve"> with contact details for any ad hoc calls</w:t>
            </w:r>
            <w:r>
              <w:rPr>
                <w:rFonts w:cs="Arial"/>
              </w:rPr>
              <w:t>.</w:t>
            </w:r>
          </w:p>
          <w:p w14:paraId="20A56ECE" w14:textId="77777777" w:rsidR="00AE6420" w:rsidRDefault="00AE6420" w:rsidP="00AE6420">
            <w:pPr>
              <w:rPr>
                <w:rFonts w:cs="Arial"/>
              </w:rPr>
            </w:pPr>
          </w:p>
          <w:p w14:paraId="0598865E" w14:textId="1EF0E4A9" w:rsidR="00AE6420" w:rsidRPr="00AF0A33" w:rsidRDefault="00AE6420" w:rsidP="00AE6420">
            <w:pPr>
              <w:rPr>
                <w:rFonts w:cs="Arial"/>
              </w:rPr>
            </w:pPr>
            <w:r w:rsidRPr="00AF0A33">
              <w:rPr>
                <w:rFonts w:cs="Arial"/>
              </w:rPr>
              <w:t>Record level of contact in Personal Circumstances on ND</w:t>
            </w:r>
            <w:r>
              <w:rPr>
                <w:rFonts w:cs="Arial"/>
              </w:rPr>
              <w:t>elius.</w:t>
            </w:r>
          </w:p>
          <w:p w14:paraId="47677A19" w14:textId="77777777" w:rsidR="00AE6420" w:rsidRPr="00F96231" w:rsidRDefault="00AE6420" w:rsidP="00AE6420">
            <w:pPr>
              <w:rPr>
                <w:rFonts w:cs="Arial"/>
                <w:szCs w:val="24"/>
              </w:rPr>
            </w:pPr>
          </w:p>
        </w:tc>
        <w:tc>
          <w:tcPr>
            <w:tcW w:w="1781" w:type="dxa"/>
          </w:tcPr>
          <w:p w14:paraId="67C3E287" w14:textId="4FEA8F50" w:rsidR="00AE6420" w:rsidRPr="00AF0A33" w:rsidRDefault="00AE6420" w:rsidP="00AE6420">
            <w:pPr>
              <w:rPr>
                <w:rFonts w:cs="Arial"/>
              </w:rPr>
            </w:pPr>
            <w:r w:rsidRPr="00AF0A33">
              <w:rPr>
                <w:rFonts w:cs="Arial"/>
              </w:rPr>
              <w:t>High</w:t>
            </w:r>
            <w:r>
              <w:rPr>
                <w:rFonts w:cs="Arial"/>
              </w:rPr>
              <w:t>/</w:t>
            </w:r>
            <w:r w:rsidRPr="00AF0A33">
              <w:rPr>
                <w:rFonts w:cs="Arial"/>
              </w:rPr>
              <w:t xml:space="preserve"> very </w:t>
            </w:r>
            <w:r>
              <w:rPr>
                <w:rFonts w:cs="Arial"/>
              </w:rPr>
              <w:t>high</w:t>
            </w:r>
            <w:r w:rsidRPr="00AF0A33">
              <w:rPr>
                <w:rFonts w:cs="Arial"/>
              </w:rPr>
              <w:t xml:space="preserve"> risk of harm</w:t>
            </w:r>
            <w:r>
              <w:rPr>
                <w:rFonts w:cs="Arial"/>
              </w:rPr>
              <w:t xml:space="preserve"> please use</w:t>
            </w:r>
            <w:r w:rsidRPr="00AF0A33">
              <w:rPr>
                <w:rFonts w:cs="Arial"/>
              </w:rPr>
              <w:t xml:space="preserve"> </w:t>
            </w:r>
            <w:r>
              <w:rPr>
                <w:rFonts w:cs="Arial"/>
              </w:rPr>
              <w:t xml:space="preserve">professional judgement re frequency and contact type. </w:t>
            </w:r>
          </w:p>
          <w:p w14:paraId="60D63FE4" w14:textId="77777777" w:rsidR="00AE6420" w:rsidRPr="00AF0A33" w:rsidRDefault="00AE6420" w:rsidP="00AE6420">
            <w:pPr>
              <w:rPr>
                <w:rFonts w:cs="Arial"/>
              </w:rPr>
            </w:pPr>
          </w:p>
          <w:p w14:paraId="165DE86B" w14:textId="77777777" w:rsidR="00AE6420" w:rsidRPr="00AF0A33" w:rsidRDefault="00AE6420" w:rsidP="00AE6420">
            <w:pPr>
              <w:rPr>
                <w:rFonts w:cs="Arial"/>
              </w:rPr>
            </w:pPr>
          </w:p>
          <w:p w14:paraId="2BAA1B80" w14:textId="77777777" w:rsidR="00AE6420" w:rsidRPr="00AF0A33" w:rsidRDefault="00AE6420" w:rsidP="00AE6420">
            <w:pPr>
              <w:rPr>
                <w:rFonts w:cs="Arial"/>
              </w:rPr>
            </w:pPr>
            <w:r w:rsidRPr="00AF0A33">
              <w:rPr>
                <w:rFonts w:cs="Arial"/>
              </w:rPr>
              <w:t xml:space="preserve">Frequency for other cases to be assessed by RO and recorded. </w:t>
            </w:r>
          </w:p>
        </w:tc>
        <w:tc>
          <w:tcPr>
            <w:tcW w:w="1696" w:type="dxa"/>
          </w:tcPr>
          <w:p w14:paraId="37EDD40B" w14:textId="5375ED5D" w:rsidR="00AE6420" w:rsidRPr="007E3277" w:rsidRDefault="00AE6420" w:rsidP="00AE6420">
            <w:pPr>
              <w:rPr>
                <w:rFonts w:cs="Arial"/>
              </w:rPr>
            </w:pPr>
            <w:r>
              <w:rPr>
                <w:rFonts w:cs="Arial"/>
              </w:rPr>
              <w:t xml:space="preserve">Responsible Office – PP or PSO. </w:t>
            </w:r>
          </w:p>
        </w:tc>
      </w:tr>
      <w:tr w:rsidR="00AE6420" w14:paraId="55272ABF" w14:textId="77777777" w:rsidTr="005D5E34">
        <w:tc>
          <w:tcPr>
            <w:tcW w:w="1274" w:type="dxa"/>
            <w:vMerge w:val="restart"/>
          </w:tcPr>
          <w:p w14:paraId="405CA7FE" w14:textId="77777777" w:rsidR="00AE6420" w:rsidRDefault="00AE6420" w:rsidP="00AE6420">
            <w:pPr>
              <w:rPr>
                <w:rFonts w:cs="Arial"/>
                <w:b/>
                <w:szCs w:val="24"/>
              </w:rPr>
            </w:pPr>
            <w:r>
              <w:rPr>
                <w:rFonts w:cs="Arial"/>
                <w:b/>
                <w:szCs w:val="24"/>
              </w:rPr>
              <w:t>3.1</w:t>
            </w:r>
          </w:p>
        </w:tc>
        <w:tc>
          <w:tcPr>
            <w:tcW w:w="2027" w:type="dxa"/>
            <w:vMerge w:val="restart"/>
          </w:tcPr>
          <w:p w14:paraId="3DA59F61" w14:textId="77777777" w:rsidR="00AE6420" w:rsidRPr="00F96231" w:rsidRDefault="00AE6420" w:rsidP="00AE6420">
            <w:pPr>
              <w:rPr>
                <w:rFonts w:cs="Arial"/>
                <w:b/>
                <w:szCs w:val="24"/>
              </w:rPr>
            </w:pPr>
            <w:r>
              <w:rPr>
                <w:rFonts w:cs="Arial"/>
                <w:b/>
                <w:szCs w:val="24"/>
              </w:rPr>
              <w:t>Homelessness</w:t>
            </w:r>
          </w:p>
        </w:tc>
        <w:tc>
          <w:tcPr>
            <w:tcW w:w="3817" w:type="dxa"/>
            <w:vMerge w:val="restart"/>
          </w:tcPr>
          <w:p w14:paraId="15E0197E" w14:textId="07DBAEF3" w:rsidR="00AE6420" w:rsidRDefault="00AE6420" w:rsidP="00AE6420">
            <w:r>
              <w:rPr>
                <w:rFonts w:cs="Arial"/>
                <w:b/>
                <w:szCs w:val="24"/>
              </w:rPr>
              <w:t>Homeless Prevention Teams (HPT</w:t>
            </w:r>
            <w:r w:rsidR="00B60680">
              <w:rPr>
                <w:rFonts w:cs="Arial"/>
                <w:b/>
                <w:szCs w:val="24"/>
              </w:rPr>
              <w:t>s</w:t>
            </w:r>
            <w:r>
              <w:rPr>
                <w:rFonts w:cs="Arial"/>
                <w:b/>
                <w:szCs w:val="24"/>
              </w:rPr>
              <w:t>)</w:t>
            </w:r>
            <w:r>
              <w:t xml:space="preserve"> </w:t>
            </w:r>
          </w:p>
          <w:p w14:paraId="513EB4AA" w14:textId="77777777" w:rsidR="00AE6420" w:rsidRDefault="00AE6420" w:rsidP="00AE6420"/>
          <w:p w14:paraId="6DA5B8F1" w14:textId="38086F01" w:rsidR="00AE6420" w:rsidRPr="00AF0A33" w:rsidRDefault="00AE6420" w:rsidP="00AE6420">
            <w:pPr>
              <w:rPr>
                <w:rFonts w:cs="Arial"/>
              </w:rPr>
            </w:pPr>
            <w:r w:rsidRPr="00656F9F">
              <w:rPr>
                <w:rFonts w:cs="Arial"/>
              </w:rPr>
              <w:t xml:space="preserve">must be established by Silver Command. The purpose of the HPTs is to work with partner agencies to ensure </w:t>
            </w:r>
            <w:r>
              <w:rPr>
                <w:rFonts w:cs="Arial"/>
              </w:rPr>
              <w:t>PoP</w:t>
            </w:r>
            <w:r w:rsidRPr="00656F9F">
              <w:rPr>
                <w:rFonts w:cs="Arial"/>
              </w:rPr>
              <w:t xml:space="preserve"> are not street homeless.</w:t>
            </w:r>
            <w:r>
              <w:rPr>
                <w:rFonts w:cs="Arial"/>
              </w:rPr>
              <w:t xml:space="preserve"> </w:t>
            </w:r>
          </w:p>
        </w:tc>
        <w:tc>
          <w:tcPr>
            <w:tcW w:w="3784" w:type="dxa"/>
          </w:tcPr>
          <w:p w14:paraId="09B4F7EE" w14:textId="45BE2BC3" w:rsidR="00AE6420" w:rsidRDefault="00AE6420" w:rsidP="00AE6420">
            <w:pPr>
              <w:rPr>
                <w:rFonts w:eastAsia="Times New Roman" w:cs="Arial"/>
              </w:rPr>
            </w:pPr>
            <w:r w:rsidRPr="00656F9F">
              <w:rPr>
                <w:rFonts w:eastAsia="Times New Roman" w:cs="Arial"/>
              </w:rPr>
              <w:t xml:space="preserve">HPTs must work in collaboration with CRCs to identify all prison leavers subject to licence (3 month forward look) to identify those in need of accommodation. </w:t>
            </w:r>
          </w:p>
          <w:p w14:paraId="7E981B08" w14:textId="77777777" w:rsidR="00AE6420" w:rsidRDefault="00AE6420" w:rsidP="00AE6420">
            <w:pPr>
              <w:rPr>
                <w:rFonts w:eastAsia="Times New Roman" w:cs="Arial"/>
              </w:rPr>
            </w:pPr>
          </w:p>
          <w:p w14:paraId="2C51FD3D" w14:textId="6271B0D3" w:rsidR="00AE6420" w:rsidRDefault="00AE6420" w:rsidP="00AE6420">
            <w:pPr>
              <w:rPr>
                <w:rFonts w:eastAsia="Times New Roman" w:cs="Arial"/>
              </w:rPr>
            </w:pPr>
            <w:r w:rsidRPr="00D6100A">
              <w:rPr>
                <w:rFonts w:eastAsia="Times New Roman" w:cs="Arial"/>
              </w:rPr>
              <w:t>HPT to assist in unblocking barriers to accommodation issues with partners</w:t>
            </w:r>
            <w:r>
              <w:rPr>
                <w:rFonts w:eastAsia="Times New Roman" w:cs="Arial"/>
              </w:rPr>
              <w:t>,</w:t>
            </w:r>
            <w:r w:rsidRPr="00D6100A">
              <w:rPr>
                <w:rFonts w:eastAsia="Times New Roman" w:cs="Arial"/>
              </w:rPr>
              <w:t xml:space="preserve"> to assist </w:t>
            </w:r>
            <w:r>
              <w:rPr>
                <w:rFonts w:eastAsia="Times New Roman" w:cs="Arial"/>
              </w:rPr>
              <w:t>PP</w:t>
            </w:r>
            <w:r w:rsidRPr="00D6100A">
              <w:rPr>
                <w:rFonts w:eastAsia="Times New Roman" w:cs="Arial"/>
              </w:rPr>
              <w:t xml:space="preserve">s who identify </w:t>
            </w:r>
            <w:r>
              <w:rPr>
                <w:rFonts w:eastAsia="Times New Roman" w:cs="Arial"/>
              </w:rPr>
              <w:t>PoP</w:t>
            </w:r>
            <w:r w:rsidRPr="00D6100A">
              <w:rPr>
                <w:rFonts w:eastAsia="Times New Roman" w:cs="Arial"/>
              </w:rPr>
              <w:t xml:space="preserve"> subject </w:t>
            </w:r>
            <w:r>
              <w:rPr>
                <w:rFonts w:eastAsia="Times New Roman" w:cs="Arial"/>
              </w:rPr>
              <w:t>to</w:t>
            </w:r>
            <w:r w:rsidRPr="00D6100A">
              <w:rPr>
                <w:rFonts w:eastAsia="Times New Roman" w:cs="Arial"/>
              </w:rPr>
              <w:t xml:space="preserve"> community orders or licence who are street homeless.</w:t>
            </w:r>
          </w:p>
          <w:p w14:paraId="1642DF00" w14:textId="0250CB05" w:rsidR="00AE6420" w:rsidRDefault="00AE6420" w:rsidP="00AE6420">
            <w:pPr>
              <w:rPr>
                <w:rFonts w:eastAsia="Times New Roman" w:cs="Arial"/>
              </w:rPr>
            </w:pPr>
          </w:p>
          <w:p w14:paraId="70892421" w14:textId="2708BBEF" w:rsidR="00AE6420" w:rsidRDefault="00AE6420" w:rsidP="00AE6420">
            <w:pPr>
              <w:rPr>
                <w:rFonts w:eastAsia="Times New Roman" w:cs="Arial"/>
              </w:rPr>
            </w:pPr>
            <w:r>
              <w:rPr>
                <w:rFonts w:eastAsia="Times New Roman" w:cs="Arial"/>
              </w:rPr>
              <w:t>Ensure released offender does not have any symptoms of COVID 19</w:t>
            </w:r>
            <w:r w:rsidR="00442492">
              <w:rPr>
                <w:rFonts w:eastAsia="Times New Roman" w:cs="Arial"/>
              </w:rPr>
              <w:t>,</w:t>
            </w:r>
          </w:p>
          <w:p w14:paraId="606CE666" w14:textId="0CB981D7" w:rsidR="00AE6420" w:rsidRDefault="00442492" w:rsidP="00AE6420">
            <w:pPr>
              <w:rPr>
                <w:rFonts w:cs="Arial"/>
              </w:rPr>
            </w:pPr>
            <w:r>
              <w:rPr>
                <w:rFonts w:cs="Arial"/>
                <w:szCs w:val="24"/>
              </w:rPr>
              <w:t>or has not been instructed to self-isolate from releasing prison</w:t>
            </w:r>
            <w:r>
              <w:rPr>
                <w:rFonts w:eastAsia="Times New Roman" w:cs="Arial"/>
              </w:rPr>
              <w:t>.</w:t>
            </w:r>
          </w:p>
          <w:p w14:paraId="4CCFBDB5" w14:textId="77777777" w:rsidR="00AE6420" w:rsidRPr="000E5F65" w:rsidRDefault="00AE6420" w:rsidP="00AE6420">
            <w:pPr>
              <w:rPr>
                <w:rFonts w:cs="Arial"/>
              </w:rPr>
            </w:pPr>
          </w:p>
        </w:tc>
        <w:tc>
          <w:tcPr>
            <w:tcW w:w="1781" w:type="dxa"/>
          </w:tcPr>
          <w:p w14:paraId="58AD9CBF" w14:textId="77777777" w:rsidR="00AE6420" w:rsidRPr="00AF0A33" w:rsidRDefault="00AE6420" w:rsidP="00AE6420">
            <w:pPr>
              <w:rPr>
                <w:rFonts w:cs="Arial"/>
              </w:rPr>
            </w:pPr>
            <w:r>
              <w:rPr>
                <w:rFonts w:cs="Arial"/>
              </w:rPr>
              <w:lastRenderedPageBreak/>
              <w:t>Daily</w:t>
            </w:r>
          </w:p>
        </w:tc>
        <w:tc>
          <w:tcPr>
            <w:tcW w:w="1696" w:type="dxa"/>
          </w:tcPr>
          <w:p w14:paraId="17633CFB" w14:textId="77777777" w:rsidR="00AE6420" w:rsidRDefault="00AE6420" w:rsidP="00AE6420">
            <w:pPr>
              <w:rPr>
                <w:rFonts w:cs="Arial"/>
              </w:rPr>
            </w:pPr>
            <w:r>
              <w:rPr>
                <w:rFonts w:cs="Arial"/>
              </w:rPr>
              <w:t>HPT teams</w:t>
            </w:r>
          </w:p>
        </w:tc>
      </w:tr>
      <w:tr w:rsidR="00AE6420" w14:paraId="4F89B0A8" w14:textId="77777777" w:rsidTr="005D5E34">
        <w:tc>
          <w:tcPr>
            <w:tcW w:w="1274" w:type="dxa"/>
            <w:vMerge/>
          </w:tcPr>
          <w:p w14:paraId="5A9FB8C0" w14:textId="77777777" w:rsidR="00AE6420" w:rsidRDefault="00AE6420" w:rsidP="00AE6420"/>
        </w:tc>
        <w:tc>
          <w:tcPr>
            <w:tcW w:w="2027" w:type="dxa"/>
            <w:vMerge/>
          </w:tcPr>
          <w:p w14:paraId="3C7F9603" w14:textId="77777777" w:rsidR="00AE6420" w:rsidRDefault="00AE6420" w:rsidP="00AE6420"/>
        </w:tc>
        <w:tc>
          <w:tcPr>
            <w:tcW w:w="3817" w:type="dxa"/>
            <w:vMerge/>
          </w:tcPr>
          <w:p w14:paraId="05AAB906" w14:textId="77777777" w:rsidR="00AE6420" w:rsidRDefault="00AE6420" w:rsidP="00AE6420">
            <w:pPr>
              <w:rPr>
                <w:rFonts w:cs="Arial"/>
                <w:b/>
                <w:bCs/>
              </w:rPr>
            </w:pPr>
          </w:p>
        </w:tc>
        <w:tc>
          <w:tcPr>
            <w:tcW w:w="3784" w:type="dxa"/>
          </w:tcPr>
          <w:p w14:paraId="0188DD0C" w14:textId="77777777" w:rsidR="00AE6420" w:rsidRPr="00656F9F" w:rsidRDefault="00AE6420" w:rsidP="00AE6420">
            <w:pPr>
              <w:rPr>
                <w:rFonts w:eastAsia="Times New Roman" w:cs="Arial"/>
              </w:rPr>
            </w:pPr>
            <w:r w:rsidRPr="00656F9F">
              <w:rPr>
                <w:rFonts w:eastAsia="Times New Roman" w:cs="Arial"/>
              </w:rPr>
              <w:t>Respond to DV incidents reported by police when alternative accommodation is required to reduce risk to victims.  </w:t>
            </w:r>
          </w:p>
          <w:p w14:paraId="7A94BBDF" w14:textId="77777777" w:rsidR="00AE6420" w:rsidRPr="00D6100A" w:rsidRDefault="00AE6420" w:rsidP="00AE6420">
            <w:pPr>
              <w:rPr>
                <w:rFonts w:eastAsia="Times New Roman" w:cs="Arial"/>
              </w:rPr>
            </w:pPr>
          </w:p>
        </w:tc>
        <w:tc>
          <w:tcPr>
            <w:tcW w:w="1781" w:type="dxa"/>
          </w:tcPr>
          <w:p w14:paraId="36F841CA" w14:textId="77777777" w:rsidR="00AE6420" w:rsidRDefault="00AE6420" w:rsidP="00AE6420">
            <w:pPr>
              <w:rPr>
                <w:rFonts w:cs="Arial"/>
              </w:rPr>
            </w:pPr>
            <w:r>
              <w:rPr>
                <w:rFonts w:cs="Arial"/>
              </w:rPr>
              <w:t>As occur</w:t>
            </w:r>
          </w:p>
        </w:tc>
        <w:tc>
          <w:tcPr>
            <w:tcW w:w="1696" w:type="dxa"/>
          </w:tcPr>
          <w:p w14:paraId="6D00B76D" w14:textId="64103E04" w:rsidR="00AE6420" w:rsidRDefault="00AE6420" w:rsidP="00AE6420">
            <w:pPr>
              <w:rPr>
                <w:rFonts w:cs="Arial"/>
              </w:rPr>
            </w:pPr>
            <w:r>
              <w:rPr>
                <w:rFonts w:cs="Arial"/>
              </w:rPr>
              <w:t>HPT teams/PP</w:t>
            </w:r>
          </w:p>
        </w:tc>
      </w:tr>
      <w:tr w:rsidR="00AE6420" w14:paraId="775677A4" w14:textId="77777777" w:rsidTr="005D5E34">
        <w:tc>
          <w:tcPr>
            <w:tcW w:w="1274" w:type="dxa"/>
            <w:vMerge w:val="restart"/>
          </w:tcPr>
          <w:p w14:paraId="704AF1C6" w14:textId="77777777" w:rsidR="00AE6420" w:rsidRDefault="00AE6420" w:rsidP="00AE6420">
            <w:pPr>
              <w:rPr>
                <w:rFonts w:cs="Arial"/>
                <w:b/>
                <w:szCs w:val="24"/>
              </w:rPr>
            </w:pPr>
            <w:r>
              <w:rPr>
                <w:rFonts w:cs="Arial"/>
                <w:b/>
                <w:szCs w:val="24"/>
              </w:rPr>
              <w:t>4.1</w:t>
            </w:r>
          </w:p>
        </w:tc>
        <w:tc>
          <w:tcPr>
            <w:tcW w:w="2027" w:type="dxa"/>
            <w:vMerge w:val="restart"/>
          </w:tcPr>
          <w:p w14:paraId="062A237B" w14:textId="75E753BA" w:rsidR="00AE6420" w:rsidRDefault="00AE6420" w:rsidP="00AE6420">
            <w:pPr>
              <w:rPr>
                <w:rFonts w:cs="Arial"/>
                <w:b/>
                <w:szCs w:val="24"/>
              </w:rPr>
            </w:pPr>
            <w:r>
              <w:rPr>
                <w:rFonts w:cs="Arial"/>
                <w:b/>
                <w:szCs w:val="24"/>
              </w:rPr>
              <w:t>Supervision in Approved Premises</w:t>
            </w:r>
          </w:p>
          <w:p w14:paraId="199FE48D" w14:textId="77777777" w:rsidR="00AE6420" w:rsidRDefault="00AE6420" w:rsidP="00AE6420">
            <w:pPr>
              <w:rPr>
                <w:rFonts w:cs="Arial"/>
                <w:b/>
                <w:szCs w:val="24"/>
              </w:rPr>
            </w:pPr>
          </w:p>
          <w:p w14:paraId="260FB7E9" w14:textId="77777777" w:rsidR="00AE6420" w:rsidRPr="00F96231" w:rsidRDefault="00AE6420" w:rsidP="00AE6420">
            <w:pPr>
              <w:rPr>
                <w:rFonts w:cs="Arial"/>
                <w:b/>
                <w:szCs w:val="24"/>
              </w:rPr>
            </w:pPr>
          </w:p>
        </w:tc>
        <w:tc>
          <w:tcPr>
            <w:tcW w:w="3817" w:type="dxa"/>
            <w:vMerge w:val="restart"/>
          </w:tcPr>
          <w:p w14:paraId="3D43AD4C" w14:textId="1EFBBF1D" w:rsidR="00AE6420" w:rsidRDefault="00AE6420" w:rsidP="00AE6420">
            <w:pPr>
              <w:rPr>
                <w:rFonts w:cs="Arial"/>
              </w:rPr>
            </w:pPr>
            <w:r>
              <w:rPr>
                <w:rFonts w:cs="Arial"/>
              </w:rPr>
              <w:t xml:space="preserve">All AP residents to continue to have supervision undertaken by the PP via telephone or video contact. </w:t>
            </w:r>
          </w:p>
          <w:p w14:paraId="312EFBEE" w14:textId="77777777" w:rsidR="00AE6420" w:rsidRDefault="00AE6420" w:rsidP="00AE6420">
            <w:pPr>
              <w:rPr>
                <w:rFonts w:cs="Arial"/>
              </w:rPr>
            </w:pPr>
          </w:p>
          <w:p w14:paraId="440F3272" w14:textId="781122D7" w:rsidR="00AE6420" w:rsidRPr="009F01B9" w:rsidRDefault="00AE6420" w:rsidP="00AE6420">
            <w:pPr>
              <w:rPr>
                <w:rFonts w:cs="Arial"/>
                <w:b/>
                <w:i/>
              </w:rPr>
            </w:pPr>
            <w:r>
              <w:rPr>
                <w:rFonts w:cs="Arial"/>
                <w:b/>
                <w:i/>
              </w:rPr>
              <w:t xml:space="preserve">PLEASE REFER TO AP EDM. </w:t>
            </w:r>
          </w:p>
        </w:tc>
        <w:tc>
          <w:tcPr>
            <w:tcW w:w="3784" w:type="dxa"/>
            <w:vMerge w:val="restart"/>
          </w:tcPr>
          <w:p w14:paraId="160F2039" w14:textId="33A27633" w:rsidR="00AE6420" w:rsidRDefault="00AE6420" w:rsidP="00AE6420">
            <w:pPr>
              <w:rPr>
                <w:rFonts w:cs="Arial"/>
              </w:rPr>
            </w:pPr>
            <w:r>
              <w:rPr>
                <w:rFonts w:cs="Arial"/>
              </w:rPr>
              <w:t xml:space="preserve">If PoP has tested positive for COVID19 before release from prison, consideration of AP placement should take place with regard to suitability and rationale and decision recorded. </w:t>
            </w:r>
          </w:p>
          <w:p w14:paraId="5D53F842" w14:textId="77777777" w:rsidR="00AE6420" w:rsidRDefault="00AE6420" w:rsidP="00AE6420">
            <w:pPr>
              <w:rPr>
                <w:rFonts w:cs="Arial"/>
              </w:rPr>
            </w:pPr>
          </w:p>
          <w:p w14:paraId="7967D5BD" w14:textId="2B58F93E" w:rsidR="00AE6420" w:rsidRDefault="00AE6420" w:rsidP="00AE6420">
            <w:pPr>
              <w:rPr>
                <w:rFonts w:cs="Arial"/>
              </w:rPr>
            </w:pPr>
            <w:r>
              <w:rPr>
                <w:rFonts w:cs="Arial"/>
              </w:rPr>
              <w:t>Releases - For PoP being released to AP a face to face contact is not required with PP. However, on reception at AP a telephone contact or videocall if available at the AP must take place.</w:t>
            </w:r>
          </w:p>
          <w:p w14:paraId="1F7FA4BB" w14:textId="77777777" w:rsidR="00AE6420" w:rsidRDefault="00AE6420" w:rsidP="00AE6420">
            <w:pPr>
              <w:rPr>
                <w:rFonts w:cs="Arial"/>
              </w:rPr>
            </w:pPr>
          </w:p>
          <w:p w14:paraId="7EDF5127" w14:textId="4E16B2E4" w:rsidR="00AE6420" w:rsidRDefault="00AE6420" w:rsidP="00AE6420">
            <w:pPr>
              <w:rPr>
                <w:rFonts w:cs="Arial"/>
              </w:rPr>
            </w:pPr>
            <w:r>
              <w:rPr>
                <w:rFonts w:cs="Arial"/>
              </w:rPr>
              <w:t xml:space="preserve">Frequency of Subsequent supervision including existing residents should follow the BAU process for reporting, and take place via telephone or videocall with the PoP. Key workers sessions are greatly reduced in the current COVID19 crisis and should not be relied upon for supervision contact. NDelius and OASys should record levels of contact required. </w:t>
            </w:r>
          </w:p>
          <w:p w14:paraId="58394059" w14:textId="77777777" w:rsidR="00AE6420" w:rsidRDefault="00AE6420" w:rsidP="00AE6420">
            <w:pPr>
              <w:rPr>
                <w:rFonts w:cs="Arial"/>
              </w:rPr>
            </w:pPr>
          </w:p>
          <w:p w14:paraId="276687DA" w14:textId="77777777" w:rsidR="00AE6420" w:rsidRPr="003740C8" w:rsidRDefault="00AE6420" w:rsidP="00AE6420">
            <w:pPr>
              <w:rPr>
                <w:rFonts w:cs="Arial"/>
              </w:rPr>
            </w:pPr>
            <w:r>
              <w:rPr>
                <w:rFonts w:cs="Arial"/>
              </w:rPr>
              <w:t xml:space="preserve">Offender management has responsibility for enforcement. </w:t>
            </w:r>
          </w:p>
          <w:p w14:paraId="237670CB" w14:textId="3F5F9ABC" w:rsidR="00AE6420" w:rsidRDefault="00AE6420" w:rsidP="00AE6420">
            <w:pPr>
              <w:rPr>
                <w:rFonts w:cs="Arial"/>
              </w:rPr>
            </w:pPr>
            <w:r>
              <w:rPr>
                <w:rFonts w:cs="Arial"/>
              </w:rPr>
              <w:t xml:space="preserve">All placements should be kept under regular review and PP as before takes responsibility for move on when it is decided that the AP place is no longer required for public protection reasons. </w:t>
            </w:r>
          </w:p>
          <w:p w14:paraId="11D1D0E0" w14:textId="77777777" w:rsidR="00AE6420" w:rsidRDefault="00AE6420" w:rsidP="00AE6420">
            <w:pPr>
              <w:rPr>
                <w:rFonts w:cs="Arial"/>
              </w:rPr>
            </w:pPr>
          </w:p>
          <w:p w14:paraId="3946CC89" w14:textId="77777777" w:rsidR="00AE6420" w:rsidRPr="0085058E" w:rsidRDefault="00AE6420" w:rsidP="00AE6420">
            <w:pPr>
              <w:rPr>
                <w:rFonts w:eastAsia="Times New Roman" w:cs="Arial"/>
              </w:rPr>
            </w:pPr>
            <w:r w:rsidRPr="0085058E">
              <w:rPr>
                <w:rFonts w:eastAsia="Times New Roman" w:cs="Arial"/>
              </w:rPr>
              <w:t xml:space="preserve">Ensure that when </w:t>
            </w:r>
            <w:r>
              <w:rPr>
                <w:rFonts w:eastAsia="Times New Roman" w:cs="Arial"/>
              </w:rPr>
              <w:t xml:space="preserve">completing </w:t>
            </w:r>
            <w:r w:rsidRPr="0085058E">
              <w:rPr>
                <w:rFonts w:eastAsia="Times New Roman" w:cs="Arial"/>
              </w:rPr>
              <w:t xml:space="preserve">referrals </w:t>
            </w:r>
            <w:r>
              <w:rPr>
                <w:rFonts w:eastAsia="Times New Roman" w:cs="Arial"/>
              </w:rPr>
              <w:t>a</w:t>
            </w:r>
            <w:r w:rsidRPr="0085058E">
              <w:rPr>
                <w:rFonts w:eastAsia="Times New Roman" w:cs="Arial"/>
              </w:rPr>
              <w:t>ll 10 options are complete</w:t>
            </w:r>
            <w:r>
              <w:rPr>
                <w:rFonts w:eastAsia="Times New Roman" w:cs="Arial"/>
              </w:rPr>
              <w:t xml:space="preserve">d to support wider referrals in case </w:t>
            </w:r>
            <w:r w:rsidRPr="0085058E">
              <w:rPr>
                <w:rFonts w:eastAsia="Times New Roman" w:cs="Arial"/>
              </w:rPr>
              <w:t>initial choice is not available.</w:t>
            </w:r>
          </w:p>
          <w:p w14:paraId="6C216F38" w14:textId="77777777" w:rsidR="00AE6420" w:rsidRPr="0085058E" w:rsidRDefault="00AE6420" w:rsidP="00AE6420">
            <w:pPr>
              <w:rPr>
                <w:rFonts w:eastAsia="Times New Roman" w:cs="Arial"/>
              </w:rPr>
            </w:pPr>
          </w:p>
          <w:p w14:paraId="59B4B42C" w14:textId="77777777" w:rsidR="00AE6420" w:rsidRPr="0085058E" w:rsidRDefault="00AE6420" w:rsidP="00AE6420">
            <w:pPr>
              <w:rPr>
                <w:rFonts w:eastAsia="Times New Roman" w:cs="Arial"/>
              </w:rPr>
            </w:pPr>
            <w:r w:rsidRPr="0085058E">
              <w:rPr>
                <w:rFonts w:eastAsia="Times New Roman" w:cs="Arial"/>
              </w:rPr>
              <w:t>Ensure that OASYS is reviewed and updated to support contingency planning should the AP be required to close and all residents moved on</w:t>
            </w:r>
            <w:r>
              <w:rPr>
                <w:rFonts w:eastAsia="Times New Roman" w:cs="Arial"/>
              </w:rPr>
              <w:t>.</w:t>
            </w:r>
          </w:p>
          <w:p w14:paraId="0470ED81" w14:textId="77777777" w:rsidR="00AE6420" w:rsidRPr="003740C8" w:rsidRDefault="00AE6420" w:rsidP="00AE6420">
            <w:pPr>
              <w:rPr>
                <w:rFonts w:cs="Arial"/>
              </w:rPr>
            </w:pPr>
          </w:p>
        </w:tc>
        <w:tc>
          <w:tcPr>
            <w:tcW w:w="1781" w:type="dxa"/>
            <w:vMerge w:val="restart"/>
          </w:tcPr>
          <w:p w14:paraId="7B542874" w14:textId="77777777" w:rsidR="00AE6420" w:rsidRDefault="00AE6420" w:rsidP="00AE6420">
            <w:pPr>
              <w:rPr>
                <w:rFonts w:cs="Arial"/>
              </w:rPr>
            </w:pPr>
            <w:r>
              <w:rPr>
                <w:rFonts w:cs="Arial"/>
              </w:rPr>
              <w:lastRenderedPageBreak/>
              <w:t xml:space="preserve">On day of release. </w:t>
            </w:r>
          </w:p>
          <w:p w14:paraId="66A0EBFD" w14:textId="77777777" w:rsidR="00AE6420" w:rsidRDefault="00AE6420" w:rsidP="00AE6420">
            <w:pPr>
              <w:rPr>
                <w:rFonts w:cs="Arial"/>
              </w:rPr>
            </w:pPr>
          </w:p>
          <w:p w14:paraId="468A40DF" w14:textId="77777777" w:rsidR="00AE6420" w:rsidRDefault="00AE6420" w:rsidP="00AE6420">
            <w:pPr>
              <w:rPr>
                <w:rFonts w:cs="Arial"/>
              </w:rPr>
            </w:pPr>
          </w:p>
          <w:p w14:paraId="40E77D6F" w14:textId="77777777" w:rsidR="00AE6420" w:rsidRDefault="00AE6420" w:rsidP="00AE6420">
            <w:pPr>
              <w:rPr>
                <w:rFonts w:cs="Arial"/>
              </w:rPr>
            </w:pPr>
          </w:p>
          <w:p w14:paraId="0BC3DDAD" w14:textId="77777777" w:rsidR="00AE6420" w:rsidRDefault="00AE6420" w:rsidP="00AE6420">
            <w:pPr>
              <w:rPr>
                <w:rFonts w:cs="Arial"/>
              </w:rPr>
            </w:pPr>
          </w:p>
          <w:p w14:paraId="741BDADC" w14:textId="77777777" w:rsidR="00AE6420" w:rsidRDefault="00AE6420" w:rsidP="00AE6420">
            <w:pPr>
              <w:rPr>
                <w:rFonts w:cs="Arial"/>
              </w:rPr>
            </w:pPr>
          </w:p>
          <w:p w14:paraId="6BA81FC8" w14:textId="77777777" w:rsidR="00AE6420" w:rsidRDefault="00AE6420" w:rsidP="00AE6420">
            <w:pPr>
              <w:rPr>
                <w:rFonts w:cs="Arial"/>
              </w:rPr>
            </w:pPr>
          </w:p>
          <w:p w14:paraId="2BD83138" w14:textId="77777777" w:rsidR="00AE6420" w:rsidRDefault="00AE6420" w:rsidP="00AE6420">
            <w:pPr>
              <w:rPr>
                <w:rFonts w:cs="Arial"/>
              </w:rPr>
            </w:pPr>
          </w:p>
          <w:p w14:paraId="1FE50B09" w14:textId="77777777" w:rsidR="00AE6420" w:rsidRDefault="00AE6420" w:rsidP="00AE6420">
            <w:pPr>
              <w:rPr>
                <w:rFonts w:cs="Arial"/>
              </w:rPr>
            </w:pPr>
          </w:p>
          <w:p w14:paraId="30E51C02" w14:textId="77777777" w:rsidR="00AE6420" w:rsidRDefault="00AE6420" w:rsidP="00AE6420">
            <w:pPr>
              <w:rPr>
                <w:rFonts w:cs="Arial"/>
              </w:rPr>
            </w:pPr>
            <w:r>
              <w:rPr>
                <w:rFonts w:cs="Arial"/>
              </w:rPr>
              <w:t xml:space="preserve">As assessed </w:t>
            </w:r>
          </w:p>
          <w:p w14:paraId="607033FE" w14:textId="77777777" w:rsidR="00AE6420" w:rsidRDefault="00AE6420" w:rsidP="00AE6420">
            <w:pPr>
              <w:rPr>
                <w:rFonts w:cs="Arial"/>
              </w:rPr>
            </w:pPr>
          </w:p>
          <w:p w14:paraId="4B878B1D" w14:textId="77777777" w:rsidR="00AE6420" w:rsidRDefault="00AE6420" w:rsidP="00AE6420">
            <w:pPr>
              <w:rPr>
                <w:rFonts w:cs="Arial"/>
              </w:rPr>
            </w:pPr>
          </w:p>
          <w:p w14:paraId="29F0AA55" w14:textId="77777777" w:rsidR="00AE6420" w:rsidRDefault="00AE6420" w:rsidP="00AE6420">
            <w:pPr>
              <w:rPr>
                <w:rFonts w:cs="Arial"/>
              </w:rPr>
            </w:pPr>
          </w:p>
          <w:p w14:paraId="10C34DB5" w14:textId="77777777" w:rsidR="00AE6420" w:rsidRPr="00AF0A33" w:rsidRDefault="00AE6420" w:rsidP="00AE6420">
            <w:pPr>
              <w:rPr>
                <w:rFonts w:cs="Arial"/>
              </w:rPr>
            </w:pPr>
          </w:p>
        </w:tc>
        <w:tc>
          <w:tcPr>
            <w:tcW w:w="1696" w:type="dxa"/>
          </w:tcPr>
          <w:p w14:paraId="2F88CF87" w14:textId="4EB2F076" w:rsidR="00AE6420" w:rsidRDefault="00AE6420" w:rsidP="00AE6420">
            <w:pPr>
              <w:rPr>
                <w:rFonts w:cs="Arial"/>
              </w:rPr>
            </w:pPr>
            <w:r>
              <w:rPr>
                <w:rFonts w:cs="Arial"/>
              </w:rPr>
              <w:t>PP</w:t>
            </w:r>
          </w:p>
          <w:p w14:paraId="2E8E3F6B" w14:textId="77777777" w:rsidR="00AE6420" w:rsidRDefault="00AE6420" w:rsidP="00AE6420">
            <w:pPr>
              <w:rPr>
                <w:rFonts w:cs="Arial"/>
              </w:rPr>
            </w:pPr>
          </w:p>
          <w:p w14:paraId="2223A964" w14:textId="77777777" w:rsidR="00AE6420" w:rsidRDefault="00AE6420" w:rsidP="00AE6420">
            <w:pPr>
              <w:rPr>
                <w:rFonts w:cs="Arial"/>
              </w:rPr>
            </w:pPr>
          </w:p>
          <w:p w14:paraId="4D2619AC" w14:textId="77777777" w:rsidR="00AE6420" w:rsidRDefault="00AE6420" w:rsidP="00AE6420">
            <w:pPr>
              <w:rPr>
                <w:rFonts w:cs="Arial"/>
              </w:rPr>
            </w:pPr>
          </w:p>
          <w:p w14:paraId="49B3CC1A" w14:textId="77777777" w:rsidR="00AE6420" w:rsidRDefault="00AE6420" w:rsidP="00AE6420">
            <w:pPr>
              <w:rPr>
                <w:rFonts w:cs="Arial"/>
              </w:rPr>
            </w:pPr>
          </w:p>
          <w:p w14:paraId="11A9DB83" w14:textId="77777777" w:rsidR="00AE6420" w:rsidRDefault="00AE6420" w:rsidP="00AE6420">
            <w:pPr>
              <w:rPr>
                <w:rFonts w:cs="Arial"/>
              </w:rPr>
            </w:pPr>
          </w:p>
          <w:p w14:paraId="3C56F0CE" w14:textId="77777777" w:rsidR="00AE6420" w:rsidRDefault="00AE6420" w:rsidP="00AE6420">
            <w:pPr>
              <w:rPr>
                <w:rFonts w:cs="Arial"/>
              </w:rPr>
            </w:pPr>
          </w:p>
          <w:p w14:paraId="6E60DBDC" w14:textId="77777777" w:rsidR="00AE6420" w:rsidRDefault="00AE6420" w:rsidP="00AE6420">
            <w:pPr>
              <w:rPr>
                <w:rFonts w:cs="Arial"/>
              </w:rPr>
            </w:pPr>
          </w:p>
          <w:p w14:paraId="14DF7CA3" w14:textId="77777777" w:rsidR="00AE6420" w:rsidRDefault="00AE6420" w:rsidP="00AE6420">
            <w:pPr>
              <w:rPr>
                <w:rFonts w:cs="Arial"/>
              </w:rPr>
            </w:pPr>
          </w:p>
          <w:p w14:paraId="5CBD3A7A" w14:textId="77777777" w:rsidR="00AE6420" w:rsidRDefault="00AE6420" w:rsidP="00AE6420">
            <w:pPr>
              <w:rPr>
                <w:rFonts w:cs="Arial"/>
              </w:rPr>
            </w:pPr>
          </w:p>
          <w:p w14:paraId="62793C2D" w14:textId="77777777" w:rsidR="00AE6420" w:rsidRDefault="00AE6420" w:rsidP="00AE6420">
            <w:pPr>
              <w:rPr>
                <w:rFonts w:cs="Arial"/>
              </w:rPr>
            </w:pPr>
          </w:p>
          <w:p w14:paraId="60066CBA" w14:textId="77777777" w:rsidR="00AE6420" w:rsidRDefault="00AE6420" w:rsidP="00AE6420">
            <w:pPr>
              <w:rPr>
                <w:rFonts w:cs="Arial"/>
              </w:rPr>
            </w:pPr>
          </w:p>
          <w:p w14:paraId="7186085D" w14:textId="77777777" w:rsidR="00AE6420" w:rsidRDefault="00AE6420" w:rsidP="00AE6420">
            <w:pPr>
              <w:rPr>
                <w:rFonts w:cs="Arial"/>
              </w:rPr>
            </w:pPr>
          </w:p>
          <w:p w14:paraId="3DFBCE19" w14:textId="77777777" w:rsidR="00AE6420" w:rsidRDefault="00AE6420" w:rsidP="00AE6420">
            <w:pPr>
              <w:rPr>
                <w:rFonts w:cs="Arial"/>
              </w:rPr>
            </w:pPr>
          </w:p>
          <w:p w14:paraId="001E67BB" w14:textId="77777777" w:rsidR="00AE6420" w:rsidRDefault="00AE6420" w:rsidP="00AE6420">
            <w:pPr>
              <w:rPr>
                <w:rFonts w:cs="Arial"/>
              </w:rPr>
            </w:pPr>
          </w:p>
          <w:p w14:paraId="297E31D3" w14:textId="77777777" w:rsidR="00AE6420" w:rsidRDefault="00AE6420" w:rsidP="00AE6420">
            <w:pPr>
              <w:rPr>
                <w:rFonts w:cs="Arial"/>
              </w:rPr>
            </w:pPr>
          </w:p>
          <w:p w14:paraId="694A2AAB" w14:textId="77777777" w:rsidR="00AE6420" w:rsidRDefault="00AE6420" w:rsidP="00AE6420">
            <w:pPr>
              <w:rPr>
                <w:rFonts w:cs="Arial"/>
              </w:rPr>
            </w:pPr>
          </w:p>
          <w:p w14:paraId="5D53C121" w14:textId="77777777" w:rsidR="00AE6420" w:rsidRDefault="00AE6420" w:rsidP="00AE6420">
            <w:pPr>
              <w:rPr>
                <w:rFonts w:cs="Arial"/>
              </w:rPr>
            </w:pPr>
          </w:p>
          <w:p w14:paraId="7124F51D" w14:textId="77777777" w:rsidR="00AE6420" w:rsidRDefault="00AE6420" w:rsidP="00AE6420">
            <w:pPr>
              <w:rPr>
                <w:rFonts w:cs="Arial"/>
              </w:rPr>
            </w:pPr>
          </w:p>
          <w:p w14:paraId="31DC497B" w14:textId="77777777" w:rsidR="00AE6420" w:rsidRDefault="00AE6420" w:rsidP="00AE6420">
            <w:pPr>
              <w:rPr>
                <w:rFonts w:cs="Arial"/>
              </w:rPr>
            </w:pPr>
          </w:p>
          <w:p w14:paraId="6AFBB58B" w14:textId="77777777" w:rsidR="00AE6420" w:rsidRDefault="00AE6420" w:rsidP="00AE6420">
            <w:pPr>
              <w:rPr>
                <w:rFonts w:cs="Arial"/>
              </w:rPr>
            </w:pPr>
          </w:p>
          <w:p w14:paraId="557088BC" w14:textId="77777777" w:rsidR="00AE6420" w:rsidRDefault="00AE6420" w:rsidP="00AE6420">
            <w:pPr>
              <w:rPr>
                <w:rFonts w:cs="Arial"/>
              </w:rPr>
            </w:pPr>
          </w:p>
          <w:p w14:paraId="593A7C39" w14:textId="77777777" w:rsidR="00AE6420" w:rsidRDefault="00AE6420" w:rsidP="00AE6420">
            <w:pPr>
              <w:rPr>
                <w:rFonts w:cs="Arial"/>
              </w:rPr>
            </w:pPr>
          </w:p>
          <w:p w14:paraId="33BC6E13" w14:textId="77777777" w:rsidR="00AE6420" w:rsidRDefault="00AE6420" w:rsidP="00AE6420">
            <w:pPr>
              <w:rPr>
                <w:rFonts w:cs="Arial"/>
              </w:rPr>
            </w:pPr>
          </w:p>
          <w:p w14:paraId="5ED7A0CC" w14:textId="77777777" w:rsidR="00AE6420" w:rsidRDefault="00AE6420" w:rsidP="00AE6420">
            <w:pPr>
              <w:rPr>
                <w:rFonts w:cs="Arial"/>
              </w:rPr>
            </w:pPr>
          </w:p>
          <w:p w14:paraId="1140A068" w14:textId="77777777" w:rsidR="00AE6420" w:rsidRDefault="00AE6420" w:rsidP="00AE6420">
            <w:pPr>
              <w:rPr>
                <w:rFonts w:cs="Arial"/>
              </w:rPr>
            </w:pPr>
          </w:p>
        </w:tc>
      </w:tr>
      <w:tr w:rsidR="00AE6420" w14:paraId="3B2175E8" w14:textId="77777777" w:rsidTr="005D5E34">
        <w:tc>
          <w:tcPr>
            <w:tcW w:w="1274" w:type="dxa"/>
            <w:vMerge/>
          </w:tcPr>
          <w:p w14:paraId="4B38C1D1" w14:textId="77777777" w:rsidR="00AE6420" w:rsidRDefault="00AE6420" w:rsidP="00AE6420"/>
        </w:tc>
        <w:tc>
          <w:tcPr>
            <w:tcW w:w="2027" w:type="dxa"/>
            <w:vMerge/>
          </w:tcPr>
          <w:p w14:paraId="5B7056DA" w14:textId="77777777" w:rsidR="00AE6420" w:rsidRDefault="00AE6420" w:rsidP="00AE6420"/>
        </w:tc>
        <w:tc>
          <w:tcPr>
            <w:tcW w:w="3817" w:type="dxa"/>
            <w:vMerge/>
          </w:tcPr>
          <w:p w14:paraId="7FC0C08F" w14:textId="77777777" w:rsidR="00AE6420" w:rsidRDefault="00AE6420" w:rsidP="00AE6420">
            <w:pPr>
              <w:rPr>
                <w:rFonts w:cs="Arial"/>
                <w:b/>
                <w:bCs/>
              </w:rPr>
            </w:pPr>
          </w:p>
        </w:tc>
        <w:tc>
          <w:tcPr>
            <w:tcW w:w="3784" w:type="dxa"/>
            <w:vMerge/>
          </w:tcPr>
          <w:p w14:paraId="20A82636" w14:textId="77777777" w:rsidR="00AE6420" w:rsidRPr="00455C4D" w:rsidRDefault="00AE6420" w:rsidP="00AE6420">
            <w:pPr>
              <w:rPr>
                <w:rFonts w:eastAsia="Times New Roman" w:cs="Arial"/>
              </w:rPr>
            </w:pPr>
          </w:p>
        </w:tc>
        <w:tc>
          <w:tcPr>
            <w:tcW w:w="1781" w:type="dxa"/>
            <w:vMerge/>
          </w:tcPr>
          <w:p w14:paraId="6DCEAD9F" w14:textId="77777777" w:rsidR="00AE6420" w:rsidRDefault="00AE6420" w:rsidP="00AE6420">
            <w:pPr>
              <w:rPr>
                <w:rFonts w:cs="Arial"/>
              </w:rPr>
            </w:pPr>
          </w:p>
        </w:tc>
        <w:tc>
          <w:tcPr>
            <w:tcW w:w="1696" w:type="dxa"/>
          </w:tcPr>
          <w:p w14:paraId="2CE79BF5" w14:textId="73C761CB" w:rsidR="00AE6420" w:rsidRDefault="00AE6420" w:rsidP="00AE6420">
            <w:pPr>
              <w:rPr>
                <w:rFonts w:cs="Arial"/>
              </w:rPr>
            </w:pPr>
            <w:r>
              <w:rPr>
                <w:rFonts w:cs="Arial"/>
              </w:rPr>
              <w:t>PP and HOPP (residential)</w:t>
            </w:r>
          </w:p>
          <w:p w14:paraId="4C56CEC2" w14:textId="77777777" w:rsidR="00AE6420" w:rsidRDefault="00AE6420" w:rsidP="00AE6420">
            <w:pPr>
              <w:rPr>
                <w:rFonts w:cs="Arial"/>
              </w:rPr>
            </w:pPr>
          </w:p>
          <w:p w14:paraId="3946D0A1" w14:textId="77777777" w:rsidR="00AE6420" w:rsidRDefault="00AE6420" w:rsidP="00AE6420">
            <w:pPr>
              <w:rPr>
                <w:rFonts w:cs="Arial"/>
              </w:rPr>
            </w:pPr>
          </w:p>
          <w:p w14:paraId="6CBE7665" w14:textId="77777777" w:rsidR="00AE6420" w:rsidRDefault="00AE6420" w:rsidP="00AE6420">
            <w:pPr>
              <w:rPr>
                <w:rFonts w:cs="Arial"/>
              </w:rPr>
            </w:pPr>
          </w:p>
          <w:p w14:paraId="61D0EC96" w14:textId="77777777" w:rsidR="00AE6420" w:rsidRDefault="00AE6420" w:rsidP="00AE6420">
            <w:pPr>
              <w:rPr>
                <w:rFonts w:cs="Arial"/>
              </w:rPr>
            </w:pPr>
          </w:p>
          <w:p w14:paraId="271125EA" w14:textId="77777777" w:rsidR="00AE6420" w:rsidRDefault="00AE6420" w:rsidP="00AE6420">
            <w:pPr>
              <w:rPr>
                <w:rFonts w:cs="Arial"/>
              </w:rPr>
            </w:pPr>
          </w:p>
          <w:p w14:paraId="57E8394E" w14:textId="62FEBB19" w:rsidR="00AE6420" w:rsidRDefault="00AE6420" w:rsidP="00AE6420">
            <w:pPr>
              <w:rPr>
                <w:rFonts w:cs="Arial"/>
              </w:rPr>
            </w:pPr>
            <w:r>
              <w:rPr>
                <w:rFonts w:cs="Arial"/>
              </w:rPr>
              <w:t>PP</w:t>
            </w:r>
          </w:p>
          <w:p w14:paraId="02EB4121" w14:textId="77777777" w:rsidR="00AE6420" w:rsidRDefault="00AE6420" w:rsidP="00AE6420">
            <w:pPr>
              <w:rPr>
                <w:rFonts w:cs="Arial"/>
              </w:rPr>
            </w:pPr>
          </w:p>
          <w:p w14:paraId="162E2FA9" w14:textId="77777777" w:rsidR="00AE6420" w:rsidRDefault="00AE6420" w:rsidP="00AE6420">
            <w:pPr>
              <w:rPr>
                <w:rFonts w:cs="Arial"/>
              </w:rPr>
            </w:pPr>
          </w:p>
          <w:p w14:paraId="04E7215F" w14:textId="77777777" w:rsidR="00AE6420" w:rsidRDefault="00AE6420" w:rsidP="00AE6420">
            <w:pPr>
              <w:rPr>
                <w:rFonts w:cs="Arial"/>
              </w:rPr>
            </w:pPr>
          </w:p>
          <w:p w14:paraId="31F7DBC1" w14:textId="77777777" w:rsidR="00AE6420" w:rsidRDefault="00AE6420" w:rsidP="00AE6420">
            <w:pPr>
              <w:rPr>
                <w:rFonts w:cs="Arial"/>
              </w:rPr>
            </w:pPr>
          </w:p>
          <w:p w14:paraId="0CB65555" w14:textId="77777777" w:rsidR="00AE6420" w:rsidRDefault="00AE6420" w:rsidP="00AE6420">
            <w:pPr>
              <w:rPr>
                <w:rFonts w:cs="Arial"/>
              </w:rPr>
            </w:pPr>
          </w:p>
          <w:p w14:paraId="49F445AA" w14:textId="37164C0D" w:rsidR="00AE6420" w:rsidRDefault="00AE6420" w:rsidP="00AE6420">
            <w:pPr>
              <w:rPr>
                <w:rFonts w:cs="Arial"/>
              </w:rPr>
            </w:pPr>
            <w:r>
              <w:rPr>
                <w:rFonts w:cs="Arial"/>
              </w:rPr>
              <w:t>PP</w:t>
            </w:r>
          </w:p>
        </w:tc>
      </w:tr>
      <w:tr w:rsidR="00AE6420" w14:paraId="4780EC91" w14:textId="77777777" w:rsidTr="005D5E34">
        <w:trPr>
          <w:trHeight w:val="8095"/>
        </w:trPr>
        <w:tc>
          <w:tcPr>
            <w:tcW w:w="1274" w:type="dxa"/>
          </w:tcPr>
          <w:p w14:paraId="0DB51562" w14:textId="77777777" w:rsidR="00AE6420" w:rsidRPr="00820631" w:rsidRDefault="00AE6420" w:rsidP="00AE6420">
            <w:pPr>
              <w:rPr>
                <w:rFonts w:cs="Arial"/>
                <w:b/>
                <w:szCs w:val="24"/>
              </w:rPr>
            </w:pPr>
            <w:r>
              <w:rPr>
                <w:rFonts w:cs="Arial"/>
                <w:b/>
                <w:szCs w:val="24"/>
              </w:rPr>
              <w:lastRenderedPageBreak/>
              <w:t>5.1</w:t>
            </w:r>
          </w:p>
        </w:tc>
        <w:tc>
          <w:tcPr>
            <w:tcW w:w="2027" w:type="dxa"/>
          </w:tcPr>
          <w:p w14:paraId="77020ABE" w14:textId="77777777" w:rsidR="00AE6420" w:rsidRPr="00820631" w:rsidRDefault="00AE6420" w:rsidP="00AE6420">
            <w:pPr>
              <w:rPr>
                <w:rFonts w:cs="Arial"/>
                <w:b/>
                <w:szCs w:val="24"/>
              </w:rPr>
            </w:pPr>
            <w:r w:rsidRPr="00820631">
              <w:rPr>
                <w:rFonts w:cs="Arial"/>
                <w:b/>
                <w:szCs w:val="24"/>
              </w:rPr>
              <w:t>R-PSS</w:t>
            </w:r>
          </w:p>
        </w:tc>
        <w:tc>
          <w:tcPr>
            <w:tcW w:w="3817" w:type="dxa"/>
          </w:tcPr>
          <w:p w14:paraId="2463196E" w14:textId="783438E5" w:rsidR="00AE6420" w:rsidRDefault="00AE6420" w:rsidP="00AE6420">
            <w:pPr>
              <w:rPr>
                <w:rFonts w:cs="Arial"/>
              </w:rPr>
            </w:pPr>
            <w:r w:rsidRPr="00820631">
              <w:rPr>
                <w:rFonts w:cs="Arial"/>
              </w:rPr>
              <w:t>Low</w:t>
            </w:r>
            <w:r w:rsidRPr="00172138">
              <w:rPr>
                <w:rFonts w:cs="Arial"/>
              </w:rPr>
              <w:t xml:space="preserve"> to M</w:t>
            </w:r>
            <w:r w:rsidRPr="007E539E">
              <w:rPr>
                <w:rFonts w:cs="Arial"/>
              </w:rPr>
              <w:t>e</w:t>
            </w:r>
            <w:r w:rsidRPr="00820631">
              <w:rPr>
                <w:rFonts w:cs="Arial"/>
              </w:rPr>
              <w:t xml:space="preserve">dium Risk </w:t>
            </w:r>
            <w:r>
              <w:rPr>
                <w:rFonts w:cs="Arial"/>
              </w:rPr>
              <w:t>PoP</w:t>
            </w:r>
            <w:r w:rsidRPr="00820631">
              <w:rPr>
                <w:rFonts w:cs="Arial"/>
              </w:rPr>
              <w:t xml:space="preserve"> only (high and very high </w:t>
            </w:r>
            <w:r>
              <w:rPr>
                <w:rFonts w:cs="Arial"/>
              </w:rPr>
              <w:t xml:space="preserve">following supervision requirements already noted in this </w:t>
            </w:r>
            <w:r w:rsidRPr="00820631">
              <w:rPr>
                <w:rFonts w:cs="Arial"/>
              </w:rPr>
              <w:t xml:space="preserve">EDM) </w:t>
            </w:r>
          </w:p>
          <w:p w14:paraId="08D354ED" w14:textId="77777777" w:rsidR="00AE6420" w:rsidRDefault="00AE6420" w:rsidP="00AE6420">
            <w:pPr>
              <w:rPr>
                <w:rFonts w:cs="Arial"/>
              </w:rPr>
            </w:pPr>
          </w:p>
          <w:p w14:paraId="2E6DB1E9" w14:textId="77777777" w:rsidR="00AE6420" w:rsidRPr="00820631" w:rsidRDefault="00AE6420" w:rsidP="00AE6420">
            <w:pPr>
              <w:rPr>
                <w:rFonts w:cs="Arial"/>
              </w:rPr>
            </w:pPr>
          </w:p>
        </w:tc>
        <w:tc>
          <w:tcPr>
            <w:tcW w:w="3784" w:type="dxa"/>
          </w:tcPr>
          <w:p w14:paraId="414EF8C2" w14:textId="50E93210" w:rsidR="00AE6420" w:rsidRPr="00222EBE" w:rsidRDefault="00AE6420" w:rsidP="00AE6420">
            <w:pPr>
              <w:jc w:val="both"/>
              <w:rPr>
                <w:rFonts w:eastAsia="Times New Roman" w:cs="Arial"/>
              </w:rPr>
            </w:pPr>
            <w:r w:rsidRPr="00222EBE">
              <w:rPr>
                <w:rFonts w:eastAsia="Times New Roman" w:cs="Arial"/>
              </w:rPr>
              <w:t>A minimum of</w:t>
            </w:r>
            <w:r w:rsidRPr="00E509C5">
              <w:rPr>
                <w:rFonts w:eastAsia="Times New Roman" w:cs="Arial"/>
              </w:rPr>
              <w:t xml:space="preserve"> one phone/</w:t>
            </w:r>
            <w:r>
              <w:rPr>
                <w:rFonts w:eastAsia="Times New Roman" w:cs="Arial"/>
              </w:rPr>
              <w:t>videocall</w:t>
            </w:r>
            <w:r w:rsidRPr="00222EBE">
              <w:rPr>
                <w:rFonts w:eastAsia="Times New Roman" w:cs="Arial"/>
              </w:rPr>
              <w:t xml:space="preserve"> appointment at the end of the licence period – this is used to explain R-PSS and set up the pattern for </w:t>
            </w:r>
            <w:r>
              <w:rPr>
                <w:rFonts w:eastAsia="Times New Roman" w:cs="Arial"/>
              </w:rPr>
              <w:t xml:space="preserve">Non </w:t>
            </w:r>
            <w:r w:rsidRPr="001733A6">
              <w:rPr>
                <w:rFonts w:eastAsia="Times New Roman" w:cs="Arial"/>
              </w:rPr>
              <w:t>enforceable</w:t>
            </w:r>
            <w:r w:rsidRPr="00222EBE">
              <w:rPr>
                <w:rFonts w:eastAsia="Times New Roman" w:cs="Arial"/>
              </w:rPr>
              <w:t xml:space="preserve"> remote contact in accordance with project guidance. </w:t>
            </w:r>
            <w:r>
              <w:rPr>
                <w:rFonts w:eastAsia="Times New Roman" w:cs="Arial"/>
              </w:rPr>
              <w:t>T</w:t>
            </w:r>
            <w:r w:rsidRPr="00222EBE">
              <w:rPr>
                <w:rFonts w:eastAsia="Times New Roman" w:cs="Arial"/>
              </w:rPr>
              <w:t xml:space="preserve">here is no need for a separate </w:t>
            </w:r>
            <w:r w:rsidRPr="001733A6">
              <w:rPr>
                <w:rFonts w:eastAsia="Times New Roman" w:cs="Arial"/>
              </w:rPr>
              <w:t>enforceable first</w:t>
            </w:r>
            <w:r w:rsidRPr="00222EBE">
              <w:rPr>
                <w:rFonts w:eastAsia="Times New Roman" w:cs="Arial"/>
              </w:rPr>
              <w:t xml:space="preserve"> appointment to begin the PSS period. </w:t>
            </w:r>
          </w:p>
          <w:p w14:paraId="0DA9FE66" w14:textId="77777777" w:rsidR="00AE6420" w:rsidRPr="00222EBE" w:rsidRDefault="00AE6420" w:rsidP="00AE6420">
            <w:pPr>
              <w:jc w:val="both"/>
              <w:rPr>
                <w:rFonts w:eastAsia="Times New Roman" w:cs="Arial"/>
              </w:rPr>
            </w:pPr>
          </w:p>
          <w:p w14:paraId="4414D92A" w14:textId="1E98396A" w:rsidR="00AE6420" w:rsidRPr="00D7579B" w:rsidRDefault="00AE6420" w:rsidP="00AE6420">
            <w:pPr>
              <w:rPr>
                <w:rFonts w:cs="Arial"/>
              </w:rPr>
            </w:pPr>
            <w:r w:rsidRPr="00222EBE">
              <w:rPr>
                <w:rFonts w:eastAsia="Times New Roman" w:cs="Arial"/>
                <w:lang w:eastAsia="en-GB"/>
              </w:rPr>
              <w:t>NB cases can continue to be worked with by PSO under CMS where available</w:t>
            </w:r>
            <w:r>
              <w:rPr>
                <w:rFonts w:eastAsia="Times New Roman" w:cs="Arial"/>
                <w:lang w:eastAsia="en-GB"/>
              </w:rPr>
              <w:t>.  I</w:t>
            </w:r>
            <w:r w:rsidRPr="00222EBE">
              <w:rPr>
                <w:rFonts w:eastAsia="Times New Roman" w:cs="Arial"/>
                <w:lang w:eastAsia="en-GB"/>
              </w:rPr>
              <w:t xml:space="preserve">f there are no PSOs </w:t>
            </w:r>
          </w:p>
          <w:p w14:paraId="6EDBF5AC" w14:textId="77777777" w:rsidR="00AE6420" w:rsidRPr="00222EBE" w:rsidRDefault="00AE6420" w:rsidP="00AE6420">
            <w:pPr>
              <w:rPr>
                <w:rFonts w:eastAsia="Times New Roman" w:cs="Arial"/>
                <w:lang w:eastAsia="en-GB"/>
              </w:rPr>
            </w:pPr>
            <w:r w:rsidRPr="00222EBE">
              <w:rPr>
                <w:rFonts w:eastAsia="Times New Roman" w:cs="Arial"/>
                <w:lang w:eastAsia="en-GB"/>
              </w:rPr>
              <w:t>Available</w:t>
            </w:r>
            <w:r>
              <w:rPr>
                <w:rFonts w:eastAsia="Times New Roman" w:cs="Arial"/>
                <w:lang w:eastAsia="en-GB"/>
              </w:rPr>
              <w:t>,</w:t>
            </w:r>
            <w:r w:rsidRPr="00222EBE">
              <w:rPr>
                <w:rFonts w:eastAsia="Times New Roman" w:cs="Arial"/>
                <w:lang w:eastAsia="en-GB"/>
              </w:rPr>
              <w:t xml:space="preserve"> the PO applies the R-PSS principles to the case.</w:t>
            </w:r>
          </w:p>
          <w:p w14:paraId="076CCA63" w14:textId="77777777" w:rsidR="00AE6420" w:rsidRPr="00222EBE" w:rsidRDefault="00AE6420" w:rsidP="00AE6420">
            <w:pPr>
              <w:rPr>
                <w:rFonts w:eastAsia="Times New Roman" w:cs="Arial"/>
                <w:lang w:eastAsia="en-GB"/>
              </w:rPr>
            </w:pPr>
          </w:p>
          <w:p w14:paraId="739CF807" w14:textId="77777777" w:rsidR="00AE6420" w:rsidRPr="00222EBE" w:rsidRDefault="00AE6420" w:rsidP="00AE6420">
            <w:pPr>
              <w:pStyle w:val="NormalWeb"/>
              <w:spacing w:before="0" w:beforeAutospacing="0" w:after="0" w:afterAutospacing="0"/>
              <w:rPr>
                <w:rFonts w:ascii="Arial" w:hAnsi="Arial" w:cs="Arial"/>
              </w:rPr>
            </w:pPr>
            <w:r w:rsidRPr="00222EBE">
              <w:rPr>
                <w:rFonts w:ascii="Arial" w:hAnsi="Arial" w:cs="Arial"/>
              </w:rPr>
              <w:t xml:space="preserve">Facetime contact then the </w:t>
            </w:r>
            <w:r w:rsidRPr="00222EBE">
              <w:rPr>
                <w:rFonts w:ascii="Arial" w:hAnsi="Arial" w:cs="Arial"/>
                <w:b/>
                <w:bCs/>
              </w:rPr>
              <w:t>“Remote”</w:t>
            </w:r>
            <w:r w:rsidRPr="00222EBE">
              <w:rPr>
                <w:rFonts w:ascii="Arial" w:hAnsi="Arial" w:cs="Arial"/>
              </w:rPr>
              <w:t xml:space="preserve"> sub-type should be used.</w:t>
            </w:r>
          </w:p>
          <w:p w14:paraId="67E409FE" w14:textId="77777777" w:rsidR="00AE6420" w:rsidRPr="00222EBE" w:rsidRDefault="00AE6420" w:rsidP="00AE6420">
            <w:pPr>
              <w:pStyle w:val="NormalWeb"/>
              <w:spacing w:before="0" w:beforeAutospacing="0" w:after="0" w:afterAutospacing="0"/>
              <w:rPr>
                <w:rFonts w:ascii="Arial" w:hAnsi="Arial" w:cs="Arial"/>
              </w:rPr>
            </w:pPr>
          </w:p>
          <w:p w14:paraId="32605361" w14:textId="77777777" w:rsidR="00AE6420" w:rsidRPr="00222EBE" w:rsidRDefault="00AE6420" w:rsidP="00AE6420">
            <w:pPr>
              <w:pStyle w:val="NormalWeb"/>
              <w:spacing w:before="0" w:beforeAutospacing="0" w:after="0" w:afterAutospacing="0"/>
              <w:rPr>
                <w:rFonts w:ascii="Arial" w:hAnsi="Arial" w:cs="Arial"/>
              </w:rPr>
            </w:pPr>
            <w:r w:rsidRPr="00222EBE">
              <w:rPr>
                <w:rFonts w:ascii="Arial" w:hAnsi="Arial" w:cs="Arial"/>
              </w:rPr>
              <w:t>If a reporting frequency of “Other” is selected the user is asked to add the frequency this represents to the notes section.”</w:t>
            </w:r>
          </w:p>
          <w:p w14:paraId="346B7E9D" w14:textId="77777777" w:rsidR="00AE6420" w:rsidRPr="00820631" w:rsidRDefault="00AE6420" w:rsidP="00AE6420">
            <w:pPr>
              <w:rPr>
                <w:rFonts w:cs="Arial"/>
                <w:b/>
                <w:szCs w:val="24"/>
              </w:rPr>
            </w:pPr>
          </w:p>
          <w:p w14:paraId="1AE526BA" w14:textId="6A0C6352" w:rsidR="00AE6420" w:rsidRPr="00820631" w:rsidRDefault="00AE6420" w:rsidP="00AE6420">
            <w:pPr>
              <w:rPr>
                <w:rFonts w:cs="Arial"/>
                <w:b/>
                <w:szCs w:val="24"/>
              </w:rPr>
            </w:pPr>
            <w:r w:rsidRPr="00222EBE">
              <w:rPr>
                <w:rFonts w:cs="Arial"/>
              </w:rPr>
              <w:t xml:space="preserve">Revision to the RMP and </w:t>
            </w:r>
            <w:r>
              <w:rPr>
                <w:rFonts w:cs="Arial"/>
              </w:rPr>
              <w:t>s</w:t>
            </w:r>
            <w:r w:rsidRPr="00222EBE">
              <w:rPr>
                <w:rFonts w:cs="Arial"/>
              </w:rPr>
              <w:t>entence plan</w:t>
            </w:r>
            <w:r>
              <w:rPr>
                <w:rFonts w:cs="Arial"/>
              </w:rPr>
              <w:t>.</w:t>
            </w:r>
          </w:p>
          <w:p w14:paraId="640B714E" w14:textId="77777777" w:rsidR="00AE6420" w:rsidRPr="00820631" w:rsidRDefault="00AE6420" w:rsidP="00AE6420">
            <w:pPr>
              <w:rPr>
                <w:rFonts w:cs="Arial"/>
                <w:b/>
                <w:szCs w:val="24"/>
              </w:rPr>
            </w:pPr>
          </w:p>
          <w:p w14:paraId="26069EF8" w14:textId="369C2599" w:rsidR="00AE6420" w:rsidRPr="00D7579B" w:rsidRDefault="00AE6420" w:rsidP="00AE6420">
            <w:pPr>
              <w:rPr>
                <w:rFonts w:cs="Arial"/>
              </w:rPr>
            </w:pPr>
            <w:r>
              <w:rPr>
                <w:rFonts w:cs="Arial"/>
                <w:szCs w:val="24"/>
              </w:rPr>
              <w:t xml:space="preserve">Professional judgement should always be applied with </w:t>
            </w:r>
            <w:r w:rsidRPr="00222EBE">
              <w:rPr>
                <w:rFonts w:cs="Arial"/>
                <w:szCs w:val="24"/>
              </w:rPr>
              <w:t xml:space="preserve">PSS </w:t>
            </w:r>
            <w:r>
              <w:rPr>
                <w:rFonts w:cs="Arial"/>
                <w:szCs w:val="24"/>
              </w:rPr>
              <w:t>PoP</w:t>
            </w:r>
            <w:r w:rsidRPr="00222EBE">
              <w:rPr>
                <w:rFonts w:cs="Arial"/>
                <w:szCs w:val="24"/>
              </w:rPr>
              <w:t xml:space="preserve"> that are medium to low risk</w:t>
            </w:r>
            <w:r>
              <w:rPr>
                <w:rFonts w:cs="Arial"/>
                <w:szCs w:val="24"/>
              </w:rPr>
              <w:t>.</w:t>
            </w:r>
            <w:r w:rsidRPr="00222EBE">
              <w:rPr>
                <w:rFonts w:cs="Arial"/>
                <w:szCs w:val="24"/>
              </w:rPr>
              <w:t xml:space="preserve"> </w:t>
            </w:r>
          </w:p>
        </w:tc>
        <w:tc>
          <w:tcPr>
            <w:tcW w:w="1781" w:type="dxa"/>
          </w:tcPr>
          <w:p w14:paraId="670D5D91" w14:textId="77777777" w:rsidR="00AE6420" w:rsidRDefault="00AE6420" w:rsidP="00AE6420">
            <w:pPr>
              <w:pStyle w:val="NormalWeb"/>
              <w:spacing w:before="0" w:beforeAutospacing="0" w:after="0" w:afterAutospacing="0"/>
              <w:rPr>
                <w:rFonts w:ascii="Arial" w:hAnsi="Arial" w:cs="Arial"/>
              </w:rPr>
            </w:pPr>
            <w:r>
              <w:rPr>
                <w:rFonts w:ascii="Arial" w:hAnsi="Arial" w:cs="Arial"/>
              </w:rPr>
              <w:t xml:space="preserve">As noted. </w:t>
            </w:r>
          </w:p>
        </w:tc>
        <w:tc>
          <w:tcPr>
            <w:tcW w:w="1696" w:type="dxa"/>
          </w:tcPr>
          <w:p w14:paraId="06CB7CD7" w14:textId="0CC709B8" w:rsidR="00AE6420" w:rsidRDefault="00AE6420" w:rsidP="00AE6420">
            <w:pPr>
              <w:rPr>
                <w:rFonts w:cs="Arial"/>
              </w:rPr>
            </w:pPr>
            <w:r>
              <w:rPr>
                <w:rFonts w:cs="Arial"/>
              </w:rPr>
              <w:t>PP</w:t>
            </w:r>
          </w:p>
        </w:tc>
      </w:tr>
      <w:tr w:rsidR="00AE6420" w14:paraId="189DE1F4" w14:textId="77777777" w:rsidTr="005D5E34">
        <w:trPr>
          <w:trHeight w:val="4048"/>
        </w:trPr>
        <w:tc>
          <w:tcPr>
            <w:tcW w:w="1274" w:type="dxa"/>
          </w:tcPr>
          <w:p w14:paraId="380053D0" w14:textId="77777777" w:rsidR="00AE6420" w:rsidRDefault="00AE6420" w:rsidP="00AE6420">
            <w:pPr>
              <w:rPr>
                <w:rFonts w:cs="Arial"/>
                <w:b/>
                <w:szCs w:val="24"/>
              </w:rPr>
            </w:pPr>
            <w:r>
              <w:rPr>
                <w:rFonts w:cs="Arial"/>
                <w:b/>
                <w:szCs w:val="24"/>
              </w:rPr>
              <w:lastRenderedPageBreak/>
              <w:t>6.1</w:t>
            </w:r>
          </w:p>
        </w:tc>
        <w:tc>
          <w:tcPr>
            <w:tcW w:w="2027" w:type="dxa"/>
          </w:tcPr>
          <w:p w14:paraId="7F9C23EE" w14:textId="77777777" w:rsidR="00AE6420" w:rsidRPr="00820631" w:rsidRDefault="00AE6420" w:rsidP="00AE6420">
            <w:pPr>
              <w:rPr>
                <w:rFonts w:cs="Arial"/>
                <w:b/>
                <w:szCs w:val="24"/>
              </w:rPr>
            </w:pPr>
            <w:r>
              <w:rPr>
                <w:rFonts w:cs="Arial"/>
                <w:b/>
                <w:szCs w:val="24"/>
              </w:rPr>
              <w:t>Personality Disorder Pathway</w:t>
            </w:r>
          </w:p>
        </w:tc>
        <w:tc>
          <w:tcPr>
            <w:tcW w:w="3817" w:type="dxa"/>
          </w:tcPr>
          <w:p w14:paraId="241B6BB5" w14:textId="7229E399" w:rsidR="00AE6420" w:rsidRPr="00B23976" w:rsidRDefault="00AE6420" w:rsidP="00AE6420">
            <w:pPr>
              <w:rPr>
                <w:rFonts w:cs="Arial"/>
                <w:b/>
                <w:szCs w:val="24"/>
              </w:rPr>
            </w:pPr>
            <w:r w:rsidRPr="00B23976">
              <w:rPr>
                <w:rFonts w:cs="Arial"/>
                <w:b/>
                <w:szCs w:val="24"/>
              </w:rPr>
              <w:t xml:space="preserve">Ensure continued delivery of the Joint </w:t>
            </w:r>
            <w:r>
              <w:rPr>
                <w:rFonts w:cs="Arial"/>
                <w:b/>
                <w:szCs w:val="24"/>
              </w:rPr>
              <w:t>PoP</w:t>
            </w:r>
            <w:r w:rsidRPr="00B23976">
              <w:rPr>
                <w:rFonts w:cs="Arial"/>
                <w:b/>
                <w:szCs w:val="24"/>
              </w:rPr>
              <w:t xml:space="preserve"> Personality Disorder </w:t>
            </w:r>
            <w:r>
              <w:rPr>
                <w:rFonts w:cs="Arial"/>
                <w:b/>
                <w:szCs w:val="24"/>
              </w:rPr>
              <w:t xml:space="preserve">(OPD) </w:t>
            </w:r>
            <w:r w:rsidRPr="00B23976">
              <w:rPr>
                <w:rFonts w:cs="Arial"/>
                <w:b/>
                <w:szCs w:val="24"/>
              </w:rPr>
              <w:t xml:space="preserve">Pathway Core </w:t>
            </w:r>
            <w:r>
              <w:rPr>
                <w:rFonts w:cs="Arial"/>
                <w:b/>
                <w:szCs w:val="24"/>
              </w:rPr>
              <w:t>Probation Supervision</w:t>
            </w:r>
            <w:r w:rsidRPr="00B23976">
              <w:rPr>
                <w:rFonts w:cs="Arial"/>
                <w:b/>
                <w:szCs w:val="24"/>
              </w:rPr>
              <w:t>.</w:t>
            </w:r>
          </w:p>
          <w:p w14:paraId="4AFFB72D" w14:textId="77777777" w:rsidR="00AE6420" w:rsidRPr="00B23976" w:rsidRDefault="00AE6420" w:rsidP="00AE6420">
            <w:pPr>
              <w:rPr>
                <w:rFonts w:cs="Arial"/>
                <w:b/>
                <w:szCs w:val="24"/>
              </w:rPr>
            </w:pPr>
          </w:p>
          <w:p w14:paraId="4F230A92" w14:textId="77777777" w:rsidR="00AE6420" w:rsidRPr="00B23976" w:rsidRDefault="00AE6420" w:rsidP="00AE6420">
            <w:pPr>
              <w:rPr>
                <w:rFonts w:cs="Arial"/>
                <w:szCs w:val="24"/>
              </w:rPr>
            </w:pPr>
            <w:r w:rsidRPr="00B23976">
              <w:rPr>
                <w:rFonts w:cs="Arial"/>
                <w:szCs w:val="24"/>
              </w:rPr>
              <w:t xml:space="preserve">All screening activity to be undertaken on appropriate cases. </w:t>
            </w:r>
          </w:p>
          <w:p w14:paraId="0E5958FC" w14:textId="77777777" w:rsidR="00AE6420" w:rsidRPr="00B23976" w:rsidRDefault="00AE6420" w:rsidP="00AE6420">
            <w:pPr>
              <w:rPr>
                <w:rFonts w:cs="Arial"/>
                <w:b/>
                <w:szCs w:val="24"/>
              </w:rPr>
            </w:pPr>
          </w:p>
          <w:p w14:paraId="14B77C23" w14:textId="77777777" w:rsidR="00AE6420" w:rsidRPr="00B23976" w:rsidRDefault="00AE6420" w:rsidP="00AE6420">
            <w:pPr>
              <w:rPr>
                <w:rFonts w:cs="Arial"/>
                <w:szCs w:val="24"/>
              </w:rPr>
            </w:pPr>
            <w:r w:rsidRPr="00B23976">
              <w:rPr>
                <w:rFonts w:cs="Arial"/>
                <w:szCs w:val="24"/>
              </w:rPr>
              <w:t>Continued remote consultation and joint casework activity with health partners, with limited face to face activity if required.</w:t>
            </w:r>
          </w:p>
          <w:p w14:paraId="5E221438" w14:textId="77777777" w:rsidR="00AE6420" w:rsidRPr="00B23976" w:rsidRDefault="00AE6420" w:rsidP="00AE6420">
            <w:pPr>
              <w:rPr>
                <w:rFonts w:cs="Arial"/>
                <w:szCs w:val="24"/>
              </w:rPr>
            </w:pPr>
          </w:p>
          <w:p w14:paraId="5C6E8973" w14:textId="77777777" w:rsidR="00AE6420" w:rsidRPr="00820631" w:rsidRDefault="00AE6420" w:rsidP="00AE6420">
            <w:pPr>
              <w:rPr>
                <w:rFonts w:cs="Arial"/>
              </w:rPr>
            </w:pPr>
            <w:r w:rsidRPr="00B23976">
              <w:rPr>
                <w:rFonts w:cs="Arial"/>
                <w:szCs w:val="24"/>
              </w:rPr>
              <w:t>Continued or re-introduced clinical supervision and reflective practice processes with health partners.</w:t>
            </w:r>
          </w:p>
        </w:tc>
        <w:tc>
          <w:tcPr>
            <w:tcW w:w="3784" w:type="dxa"/>
          </w:tcPr>
          <w:p w14:paraId="179BEA34" w14:textId="77777777" w:rsidR="00AE6420" w:rsidRPr="00B23976" w:rsidRDefault="00AE6420" w:rsidP="00AE6420">
            <w:pPr>
              <w:rPr>
                <w:rFonts w:cs="Arial"/>
              </w:rPr>
            </w:pPr>
            <w:r w:rsidRPr="00B23976">
              <w:rPr>
                <w:rFonts w:cs="Arial"/>
              </w:rPr>
              <w:t>The outcome of OPD screening activity, status and any resulting recommendations from OPD consultations to be considered in the review of each risk management and sentence plan.</w:t>
            </w:r>
          </w:p>
          <w:p w14:paraId="5374962B" w14:textId="77777777" w:rsidR="00AE6420" w:rsidRPr="00B23976" w:rsidRDefault="00AE6420" w:rsidP="00AE6420">
            <w:pPr>
              <w:rPr>
                <w:rFonts w:cs="Arial"/>
              </w:rPr>
            </w:pPr>
          </w:p>
          <w:p w14:paraId="3AB1E230" w14:textId="77777777" w:rsidR="00AE6420" w:rsidRPr="00B23976" w:rsidRDefault="00AE6420" w:rsidP="00AE6420">
            <w:pPr>
              <w:rPr>
                <w:rFonts w:cs="Arial"/>
              </w:rPr>
            </w:pPr>
            <w:r w:rsidRPr="00B23976">
              <w:rPr>
                <w:rFonts w:cs="Arial"/>
              </w:rPr>
              <w:t>Ensuring consultations with health partners have been undertaken for those screened in. Formulations are recorded, and recommendations incorporated into a psychologically-informed sentence plan.</w:t>
            </w:r>
          </w:p>
          <w:p w14:paraId="553F1ADC" w14:textId="77777777" w:rsidR="00AE6420" w:rsidRPr="002715AE" w:rsidRDefault="00AE6420" w:rsidP="00AE6420">
            <w:pPr>
              <w:rPr>
                <w:rFonts w:eastAsia="Times New Roman" w:cs="Arial"/>
              </w:rPr>
            </w:pPr>
            <w:r w:rsidRPr="00B23976">
              <w:rPr>
                <w:rFonts w:eastAsia="Times New Roman" w:cs="Arial"/>
              </w:rPr>
              <w:t>SPO to follow up that recommendations are being implemented.</w:t>
            </w:r>
          </w:p>
        </w:tc>
        <w:tc>
          <w:tcPr>
            <w:tcW w:w="1781" w:type="dxa"/>
          </w:tcPr>
          <w:p w14:paraId="70F65870" w14:textId="77777777" w:rsidR="00AE6420" w:rsidRPr="002715AE" w:rsidRDefault="00AE6420" w:rsidP="00AE6420">
            <w:pPr>
              <w:pStyle w:val="NormalWeb"/>
              <w:spacing w:before="0" w:beforeAutospacing="0" w:after="0" w:afterAutospacing="0"/>
              <w:rPr>
                <w:rFonts w:ascii="Arial" w:hAnsi="Arial" w:cs="Arial"/>
              </w:rPr>
            </w:pPr>
            <w:r w:rsidRPr="00B23976">
              <w:rPr>
                <w:rFonts w:ascii="Arial" w:hAnsi="Arial" w:cs="Arial"/>
              </w:rPr>
              <w:t>Immediate effect</w:t>
            </w:r>
            <w:r>
              <w:rPr>
                <w:rFonts w:ascii="Arial" w:hAnsi="Arial" w:cs="Arial"/>
              </w:rPr>
              <w:t>,</w:t>
            </w:r>
            <w:r w:rsidRPr="00B23976">
              <w:rPr>
                <w:rFonts w:ascii="Arial" w:hAnsi="Arial" w:cs="Arial"/>
              </w:rPr>
              <w:t xml:space="preserve"> priority order starting with highest risk</w:t>
            </w:r>
          </w:p>
        </w:tc>
        <w:tc>
          <w:tcPr>
            <w:tcW w:w="1696" w:type="dxa"/>
          </w:tcPr>
          <w:p w14:paraId="35ABBDD2" w14:textId="2698FCFA" w:rsidR="00AE6420" w:rsidRPr="002715AE" w:rsidRDefault="00AE6420" w:rsidP="00AE6420">
            <w:pPr>
              <w:rPr>
                <w:rFonts w:cs="Arial"/>
              </w:rPr>
            </w:pPr>
            <w:r>
              <w:rPr>
                <w:rFonts w:cs="Arial"/>
              </w:rPr>
              <w:t>PP</w:t>
            </w:r>
            <w:r w:rsidRPr="00B23976">
              <w:rPr>
                <w:rFonts w:cs="Arial"/>
              </w:rPr>
              <w:t>/SPO in conjunction with Health Partner</w:t>
            </w:r>
          </w:p>
        </w:tc>
      </w:tr>
      <w:tr w:rsidR="00AE6420" w14:paraId="23171299" w14:textId="77777777" w:rsidTr="005D5E34">
        <w:trPr>
          <w:trHeight w:val="4048"/>
        </w:trPr>
        <w:tc>
          <w:tcPr>
            <w:tcW w:w="1274" w:type="dxa"/>
          </w:tcPr>
          <w:p w14:paraId="06153CCE" w14:textId="499F41FF" w:rsidR="00AE6420" w:rsidRDefault="00AE6420" w:rsidP="00AE6420">
            <w:pPr>
              <w:rPr>
                <w:rFonts w:cs="Arial"/>
                <w:b/>
                <w:szCs w:val="24"/>
              </w:rPr>
            </w:pPr>
            <w:r>
              <w:rPr>
                <w:rFonts w:cs="Arial"/>
                <w:b/>
                <w:szCs w:val="24"/>
              </w:rPr>
              <w:t>7.1</w:t>
            </w:r>
          </w:p>
        </w:tc>
        <w:tc>
          <w:tcPr>
            <w:tcW w:w="2027" w:type="dxa"/>
          </w:tcPr>
          <w:p w14:paraId="77CA57A4" w14:textId="2D13CD35" w:rsidR="00AE6420" w:rsidRDefault="00AE6420" w:rsidP="00AE6420">
            <w:pPr>
              <w:rPr>
                <w:rFonts w:cs="Arial"/>
                <w:b/>
                <w:szCs w:val="24"/>
              </w:rPr>
            </w:pPr>
            <w:r>
              <w:rPr>
                <w:rFonts w:cs="Arial"/>
                <w:b/>
                <w:szCs w:val="24"/>
              </w:rPr>
              <w:t>Home Circumstances Checks</w:t>
            </w:r>
          </w:p>
        </w:tc>
        <w:tc>
          <w:tcPr>
            <w:tcW w:w="3817" w:type="dxa"/>
          </w:tcPr>
          <w:p w14:paraId="2891203F" w14:textId="4ABF0092" w:rsidR="00AE6420" w:rsidRPr="00B23976" w:rsidRDefault="00AE6420" w:rsidP="00AE6420">
            <w:pPr>
              <w:rPr>
                <w:rFonts w:cs="Arial"/>
                <w:b/>
                <w:szCs w:val="24"/>
              </w:rPr>
            </w:pPr>
            <w:r>
              <w:rPr>
                <w:rFonts w:cs="Arial"/>
                <w:b/>
                <w:szCs w:val="24"/>
              </w:rPr>
              <w:t xml:space="preserve">To continue the suitability of addresses prior to prison release. </w:t>
            </w:r>
          </w:p>
        </w:tc>
        <w:tc>
          <w:tcPr>
            <w:tcW w:w="3784" w:type="dxa"/>
          </w:tcPr>
          <w:p w14:paraId="628ED97E" w14:textId="6EDA3C81" w:rsidR="00AE6420" w:rsidRPr="00B23976" w:rsidRDefault="00AE6420" w:rsidP="00AE6420">
            <w:pPr>
              <w:rPr>
                <w:rFonts w:cs="Arial"/>
              </w:rPr>
            </w:pPr>
            <w:r>
              <w:t>Perform questioning and assessment via remote form / door stepping.</w:t>
            </w:r>
          </w:p>
        </w:tc>
        <w:tc>
          <w:tcPr>
            <w:tcW w:w="1781" w:type="dxa"/>
          </w:tcPr>
          <w:p w14:paraId="1D3A90FD" w14:textId="0FF6A468" w:rsidR="00AE6420" w:rsidRPr="00B23976" w:rsidRDefault="00AE6420" w:rsidP="00AE6420">
            <w:pPr>
              <w:pStyle w:val="NormalWeb"/>
              <w:spacing w:before="0" w:beforeAutospacing="0" w:after="0" w:afterAutospacing="0"/>
              <w:rPr>
                <w:rFonts w:ascii="Arial" w:hAnsi="Arial" w:cs="Arial"/>
              </w:rPr>
            </w:pPr>
            <w:r>
              <w:rPr>
                <w:rFonts w:ascii="Arial" w:hAnsi="Arial" w:cs="Arial"/>
              </w:rPr>
              <w:t>Immediate effect</w:t>
            </w:r>
          </w:p>
        </w:tc>
        <w:tc>
          <w:tcPr>
            <w:tcW w:w="1696" w:type="dxa"/>
          </w:tcPr>
          <w:p w14:paraId="6AD9080F" w14:textId="3591726F" w:rsidR="00AE6420" w:rsidRPr="00B23976" w:rsidRDefault="00AE6420" w:rsidP="00AE6420">
            <w:pPr>
              <w:rPr>
                <w:rFonts w:cs="Arial"/>
              </w:rPr>
            </w:pPr>
            <w:r>
              <w:rPr>
                <w:rFonts w:cs="Arial"/>
              </w:rPr>
              <w:t>PP</w:t>
            </w:r>
          </w:p>
        </w:tc>
      </w:tr>
      <w:tr w:rsidR="00AE6420" w14:paraId="7512793A" w14:textId="77777777" w:rsidTr="005D5E34">
        <w:trPr>
          <w:trHeight w:val="1465"/>
        </w:trPr>
        <w:tc>
          <w:tcPr>
            <w:tcW w:w="1274" w:type="dxa"/>
            <w:vMerge w:val="restart"/>
          </w:tcPr>
          <w:p w14:paraId="7BF21E1C" w14:textId="723DE58A" w:rsidR="00AE6420" w:rsidRPr="00F111E9" w:rsidRDefault="00AE6420" w:rsidP="00AE6420">
            <w:pPr>
              <w:spacing w:after="160" w:line="259" w:lineRule="auto"/>
              <w:rPr>
                <w:rFonts w:cs="Arial"/>
                <w:b/>
                <w:szCs w:val="24"/>
              </w:rPr>
            </w:pPr>
            <w:r>
              <w:rPr>
                <w:rFonts w:cs="Arial"/>
                <w:b/>
                <w:szCs w:val="24"/>
              </w:rPr>
              <w:lastRenderedPageBreak/>
              <w:t>8.1</w:t>
            </w:r>
          </w:p>
        </w:tc>
        <w:tc>
          <w:tcPr>
            <w:tcW w:w="2027" w:type="dxa"/>
            <w:vMerge w:val="restart"/>
          </w:tcPr>
          <w:p w14:paraId="127A1B86" w14:textId="77777777" w:rsidR="00AE6420" w:rsidRDefault="00AE6420" w:rsidP="00AE6420">
            <w:pPr>
              <w:spacing w:after="160" w:line="259" w:lineRule="auto"/>
              <w:rPr>
                <w:rFonts w:cs="Arial"/>
                <w:b/>
                <w:szCs w:val="24"/>
              </w:rPr>
            </w:pPr>
            <w:r w:rsidRPr="00F111E9">
              <w:rPr>
                <w:rFonts w:cs="Arial"/>
                <w:b/>
                <w:szCs w:val="24"/>
              </w:rPr>
              <w:t>P</w:t>
            </w:r>
            <w:r>
              <w:rPr>
                <w:rFonts w:cs="Arial"/>
                <w:b/>
                <w:szCs w:val="24"/>
              </w:rPr>
              <w:t>lans if buildings close</w:t>
            </w:r>
            <w:r w:rsidRPr="00F111E9">
              <w:rPr>
                <w:rFonts w:cs="Arial"/>
                <w:b/>
                <w:szCs w:val="24"/>
              </w:rPr>
              <w:t xml:space="preserve"> </w:t>
            </w:r>
          </w:p>
        </w:tc>
        <w:tc>
          <w:tcPr>
            <w:tcW w:w="3817" w:type="dxa"/>
            <w:vMerge w:val="restart"/>
          </w:tcPr>
          <w:p w14:paraId="717EA730" w14:textId="77777777" w:rsidR="00AE6420" w:rsidRPr="00001F7C" w:rsidRDefault="00AE6420" w:rsidP="00AE6420">
            <w:pPr>
              <w:rPr>
                <w:rFonts w:cs="Arial"/>
                <w:b/>
                <w:szCs w:val="24"/>
              </w:rPr>
            </w:pPr>
            <w:r w:rsidRPr="00001F7C">
              <w:rPr>
                <w:rFonts w:cs="Arial"/>
                <w:b/>
                <w:szCs w:val="24"/>
              </w:rPr>
              <w:t>Ensuring basic service delivery for public protection</w:t>
            </w:r>
          </w:p>
          <w:p w14:paraId="22E0CF88" w14:textId="77777777" w:rsidR="00AE6420" w:rsidRPr="0065194C" w:rsidRDefault="00AE6420" w:rsidP="00AE6420">
            <w:pPr>
              <w:pStyle w:val="ListParagraph"/>
              <w:rPr>
                <w:rFonts w:cs="Arial"/>
                <w:b/>
                <w:szCs w:val="24"/>
              </w:rPr>
            </w:pPr>
          </w:p>
        </w:tc>
        <w:tc>
          <w:tcPr>
            <w:tcW w:w="3784" w:type="dxa"/>
          </w:tcPr>
          <w:p w14:paraId="258647E2" w14:textId="22240D85" w:rsidR="00AE6420" w:rsidRDefault="00AE6420" w:rsidP="00AE6420">
            <w:pPr>
              <w:rPr>
                <w:rFonts w:cs="Arial"/>
              </w:rPr>
            </w:pPr>
            <w:r>
              <w:rPr>
                <w:rFonts w:cs="Arial"/>
              </w:rPr>
              <w:t>When an office is closed, a sign should be placed on the door advising the next day the office is open. Provide emergency telephone contact number.</w:t>
            </w:r>
          </w:p>
          <w:p w14:paraId="2B807AC6" w14:textId="77777777" w:rsidR="00AE6420" w:rsidRDefault="00AE6420" w:rsidP="00AE6420">
            <w:pPr>
              <w:rPr>
                <w:rFonts w:cs="Arial"/>
              </w:rPr>
            </w:pPr>
          </w:p>
          <w:p w14:paraId="7AF2D751" w14:textId="77777777" w:rsidR="00AE6420" w:rsidRPr="0065194C" w:rsidRDefault="00AE6420" w:rsidP="00AE6420">
            <w:pPr>
              <w:rPr>
                <w:rFonts w:cs="Arial"/>
                <w:szCs w:val="24"/>
              </w:rPr>
            </w:pPr>
          </w:p>
        </w:tc>
        <w:tc>
          <w:tcPr>
            <w:tcW w:w="1781" w:type="dxa"/>
          </w:tcPr>
          <w:p w14:paraId="513B3303" w14:textId="77777777" w:rsidR="00AE6420" w:rsidRDefault="00AE6420" w:rsidP="00AE6420">
            <w:pPr>
              <w:rPr>
                <w:rFonts w:cs="Arial"/>
              </w:rPr>
            </w:pPr>
            <w:r>
              <w:rPr>
                <w:rFonts w:cs="Arial"/>
              </w:rPr>
              <w:t>As occurs</w:t>
            </w:r>
          </w:p>
        </w:tc>
        <w:tc>
          <w:tcPr>
            <w:tcW w:w="1696" w:type="dxa"/>
          </w:tcPr>
          <w:p w14:paraId="6720EC34" w14:textId="777A57DC" w:rsidR="00AE6420" w:rsidRDefault="00AE6420" w:rsidP="00AE6420">
            <w:pPr>
              <w:rPr>
                <w:rFonts w:cs="Arial"/>
              </w:rPr>
            </w:pPr>
            <w:r>
              <w:rPr>
                <w:rFonts w:cs="Arial"/>
              </w:rPr>
              <w:t>LDU Head</w:t>
            </w:r>
          </w:p>
        </w:tc>
      </w:tr>
      <w:tr w:rsidR="00AE6420" w14:paraId="3B371D8E" w14:textId="77777777" w:rsidTr="005D5E34">
        <w:tc>
          <w:tcPr>
            <w:tcW w:w="1274" w:type="dxa"/>
            <w:vMerge/>
          </w:tcPr>
          <w:p w14:paraId="5AFF2980" w14:textId="77777777" w:rsidR="00AE6420" w:rsidRDefault="00AE6420" w:rsidP="00AE6420"/>
        </w:tc>
        <w:tc>
          <w:tcPr>
            <w:tcW w:w="2027" w:type="dxa"/>
            <w:vMerge/>
          </w:tcPr>
          <w:p w14:paraId="09E7E95F" w14:textId="77777777" w:rsidR="00AE6420" w:rsidRDefault="00AE6420" w:rsidP="00AE6420"/>
        </w:tc>
        <w:tc>
          <w:tcPr>
            <w:tcW w:w="3817" w:type="dxa"/>
            <w:vMerge/>
          </w:tcPr>
          <w:p w14:paraId="20F09B22" w14:textId="77777777" w:rsidR="00AE6420" w:rsidRDefault="00AE6420" w:rsidP="00AE6420">
            <w:pPr>
              <w:rPr>
                <w:rFonts w:cs="Arial"/>
                <w:b/>
                <w:bCs/>
              </w:rPr>
            </w:pPr>
          </w:p>
        </w:tc>
        <w:tc>
          <w:tcPr>
            <w:tcW w:w="3784" w:type="dxa"/>
          </w:tcPr>
          <w:p w14:paraId="497C34FA" w14:textId="5C277E88" w:rsidR="00AE6420" w:rsidRPr="001101D6" w:rsidRDefault="00AE6420" w:rsidP="00AE6420">
            <w:pPr>
              <w:rPr>
                <w:rFonts w:cs="Arial"/>
                <w:szCs w:val="24"/>
              </w:rPr>
            </w:pPr>
            <w:r w:rsidRPr="001101D6">
              <w:rPr>
                <w:rFonts w:cs="Arial"/>
                <w:szCs w:val="24"/>
              </w:rPr>
              <w:t>Communication with staff re:  risk/reassurance required post</w:t>
            </w:r>
            <w:r>
              <w:rPr>
                <w:rFonts w:cs="Arial"/>
                <w:szCs w:val="24"/>
              </w:rPr>
              <w:t>-</w:t>
            </w:r>
            <w:r w:rsidRPr="001101D6">
              <w:rPr>
                <w:rFonts w:cs="Arial"/>
                <w:szCs w:val="24"/>
              </w:rPr>
              <w:t>outbreak (communication plan required).</w:t>
            </w:r>
          </w:p>
          <w:p w14:paraId="3D093B8E" w14:textId="77777777" w:rsidR="00AE6420" w:rsidRDefault="00AE6420" w:rsidP="00AE6420">
            <w:pPr>
              <w:rPr>
                <w:rFonts w:cs="Arial"/>
                <w:szCs w:val="24"/>
              </w:rPr>
            </w:pPr>
          </w:p>
        </w:tc>
        <w:tc>
          <w:tcPr>
            <w:tcW w:w="1781" w:type="dxa"/>
          </w:tcPr>
          <w:p w14:paraId="263E7D2C" w14:textId="77777777" w:rsidR="00AE6420" w:rsidRDefault="00AE6420" w:rsidP="00AE6420">
            <w:pPr>
              <w:rPr>
                <w:rFonts w:cs="Arial"/>
              </w:rPr>
            </w:pPr>
            <w:r>
              <w:rPr>
                <w:rFonts w:cs="Arial"/>
              </w:rPr>
              <w:t>DAILY / AS REQUIRED</w:t>
            </w:r>
          </w:p>
        </w:tc>
        <w:tc>
          <w:tcPr>
            <w:tcW w:w="1696" w:type="dxa"/>
          </w:tcPr>
          <w:p w14:paraId="4654B882" w14:textId="77777777" w:rsidR="00AE6420" w:rsidRDefault="00AE6420" w:rsidP="00AE6420">
            <w:pPr>
              <w:rPr>
                <w:rFonts w:cs="Arial"/>
              </w:rPr>
            </w:pPr>
            <w:r>
              <w:rPr>
                <w:rFonts w:cs="Arial"/>
              </w:rPr>
              <w:t>Regional Director</w:t>
            </w:r>
          </w:p>
        </w:tc>
      </w:tr>
      <w:tr w:rsidR="00AE6420" w14:paraId="408FA3F7" w14:textId="77777777" w:rsidTr="005D5E34">
        <w:tc>
          <w:tcPr>
            <w:tcW w:w="1274" w:type="dxa"/>
            <w:vMerge/>
          </w:tcPr>
          <w:p w14:paraId="4C75B19E" w14:textId="77777777" w:rsidR="00AE6420" w:rsidRDefault="00AE6420" w:rsidP="00AE6420"/>
        </w:tc>
        <w:tc>
          <w:tcPr>
            <w:tcW w:w="2027" w:type="dxa"/>
            <w:vMerge/>
          </w:tcPr>
          <w:p w14:paraId="5A2BDCDA" w14:textId="77777777" w:rsidR="00AE6420" w:rsidRDefault="00AE6420" w:rsidP="00AE6420"/>
        </w:tc>
        <w:tc>
          <w:tcPr>
            <w:tcW w:w="3817" w:type="dxa"/>
            <w:vMerge/>
          </w:tcPr>
          <w:p w14:paraId="5FC48AF5" w14:textId="77777777" w:rsidR="00AE6420" w:rsidRDefault="00AE6420" w:rsidP="00AE6420">
            <w:pPr>
              <w:rPr>
                <w:rFonts w:cs="Arial"/>
                <w:b/>
                <w:bCs/>
              </w:rPr>
            </w:pPr>
          </w:p>
        </w:tc>
        <w:tc>
          <w:tcPr>
            <w:tcW w:w="3784" w:type="dxa"/>
          </w:tcPr>
          <w:p w14:paraId="1213CB33" w14:textId="77777777" w:rsidR="00AE6420" w:rsidRPr="00C85D29" w:rsidRDefault="00AE6420" w:rsidP="00AE6420">
            <w:pPr>
              <w:rPr>
                <w:rFonts w:cs="Arial"/>
                <w:szCs w:val="24"/>
              </w:rPr>
            </w:pPr>
            <w:r w:rsidRPr="00C85D29">
              <w:rPr>
                <w:rFonts w:cs="Arial"/>
                <w:szCs w:val="24"/>
              </w:rPr>
              <w:t>Liaison with partnership agencies re: Health &amp; Safety arrangements in shared buildings.</w:t>
            </w:r>
          </w:p>
          <w:p w14:paraId="1C67101D" w14:textId="77777777" w:rsidR="00AE6420" w:rsidRDefault="00AE6420" w:rsidP="00AE6420">
            <w:pPr>
              <w:rPr>
                <w:rFonts w:cs="Arial"/>
                <w:szCs w:val="24"/>
              </w:rPr>
            </w:pPr>
          </w:p>
        </w:tc>
        <w:tc>
          <w:tcPr>
            <w:tcW w:w="1781" w:type="dxa"/>
          </w:tcPr>
          <w:p w14:paraId="38E1DEEF" w14:textId="77777777" w:rsidR="00AE6420" w:rsidRDefault="00AE6420" w:rsidP="00AE6420">
            <w:pPr>
              <w:rPr>
                <w:rFonts w:cs="Arial"/>
              </w:rPr>
            </w:pPr>
            <w:r>
              <w:rPr>
                <w:rFonts w:cs="Arial"/>
              </w:rPr>
              <w:t>DAILY</w:t>
            </w:r>
          </w:p>
        </w:tc>
        <w:tc>
          <w:tcPr>
            <w:tcW w:w="1696" w:type="dxa"/>
          </w:tcPr>
          <w:p w14:paraId="4C324BB8" w14:textId="77777777" w:rsidR="00AE6420" w:rsidRDefault="00AE6420" w:rsidP="00AE6420">
            <w:pPr>
              <w:rPr>
                <w:rFonts w:cs="Arial"/>
              </w:rPr>
            </w:pPr>
            <w:r>
              <w:rPr>
                <w:rFonts w:cs="Arial"/>
              </w:rPr>
              <w:t>Business Manager / Hub Manager</w:t>
            </w:r>
          </w:p>
        </w:tc>
      </w:tr>
      <w:tr w:rsidR="00AE6420" w14:paraId="033966E8" w14:textId="77777777" w:rsidTr="005D5E34">
        <w:trPr>
          <w:trHeight w:val="3109"/>
        </w:trPr>
        <w:tc>
          <w:tcPr>
            <w:tcW w:w="1274" w:type="dxa"/>
          </w:tcPr>
          <w:p w14:paraId="61921791" w14:textId="243796DF" w:rsidR="00AE6420" w:rsidRDefault="00AE6420" w:rsidP="00AE6420">
            <w:pPr>
              <w:rPr>
                <w:rFonts w:cs="Arial"/>
                <w:b/>
              </w:rPr>
            </w:pPr>
            <w:r>
              <w:rPr>
                <w:rFonts w:cs="Arial"/>
                <w:b/>
              </w:rPr>
              <w:t>9.1</w:t>
            </w:r>
          </w:p>
        </w:tc>
        <w:tc>
          <w:tcPr>
            <w:tcW w:w="2027" w:type="dxa"/>
          </w:tcPr>
          <w:p w14:paraId="3C9EF18A" w14:textId="593ABBB2" w:rsidR="00AE6420" w:rsidRPr="008A5F33" w:rsidRDefault="00AE6420" w:rsidP="00AE6420">
            <w:pPr>
              <w:rPr>
                <w:rFonts w:cs="Arial"/>
                <w:b/>
              </w:rPr>
            </w:pPr>
            <w:r>
              <w:rPr>
                <w:rFonts w:cs="Arial"/>
                <w:b/>
              </w:rPr>
              <w:t>Staff</w:t>
            </w:r>
          </w:p>
          <w:p w14:paraId="38A50922" w14:textId="77777777" w:rsidR="00AE6420" w:rsidRPr="008A5F33" w:rsidRDefault="00AE6420" w:rsidP="00AE6420">
            <w:pPr>
              <w:rPr>
                <w:rFonts w:cs="Arial"/>
              </w:rPr>
            </w:pPr>
          </w:p>
        </w:tc>
        <w:tc>
          <w:tcPr>
            <w:tcW w:w="3817" w:type="dxa"/>
          </w:tcPr>
          <w:p w14:paraId="17C9306D" w14:textId="77777777" w:rsidR="00AE6420" w:rsidRDefault="00AE6420" w:rsidP="00AE6420">
            <w:pPr>
              <w:rPr>
                <w:rFonts w:cs="Arial"/>
              </w:rPr>
            </w:pPr>
            <w:r>
              <w:rPr>
                <w:rFonts w:cs="Arial"/>
              </w:rPr>
              <w:t>Ensure continued management of Staff.</w:t>
            </w:r>
          </w:p>
          <w:p w14:paraId="49B1BB91" w14:textId="77777777" w:rsidR="00AE6420" w:rsidRDefault="00AE6420" w:rsidP="00AE6420">
            <w:pPr>
              <w:rPr>
                <w:rFonts w:cs="Arial"/>
              </w:rPr>
            </w:pPr>
          </w:p>
          <w:p w14:paraId="2E5C3A90" w14:textId="5E5A6393" w:rsidR="00AE6420" w:rsidRPr="00207C1F" w:rsidRDefault="00AE6420" w:rsidP="00AE6420">
            <w:pPr>
              <w:rPr>
                <w:rFonts w:cs="Arial"/>
              </w:rPr>
            </w:pPr>
            <w:r>
              <w:rPr>
                <w:rFonts w:cs="Arial"/>
              </w:rPr>
              <w:t xml:space="preserve">Absences: </w:t>
            </w:r>
            <w:r w:rsidRPr="00207C1F">
              <w:rPr>
                <w:rFonts w:cs="Arial"/>
              </w:rPr>
              <w:t xml:space="preserve">Determine the vacancy rate trigger point for activating the demand management strategy has been met. </w:t>
            </w:r>
          </w:p>
          <w:p w14:paraId="233F7EA8" w14:textId="6C6B031B" w:rsidR="00AE6420" w:rsidRPr="00DB134F" w:rsidRDefault="00AE6420" w:rsidP="00AE6420">
            <w:pPr>
              <w:rPr>
                <w:rFonts w:cs="Arial"/>
              </w:rPr>
            </w:pPr>
            <w:r>
              <w:rPr>
                <w:rFonts w:cs="Arial"/>
              </w:rPr>
              <w:t>This will</w:t>
            </w:r>
            <w:r w:rsidRPr="00DB134F">
              <w:rPr>
                <w:rFonts w:cs="Arial"/>
              </w:rPr>
              <w:t xml:space="preserve"> vary within each PDU office to office* </w:t>
            </w:r>
            <w:r>
              <w:rPr>
                <w:rFonts w:cs="Arial"/>
              </w:rPr>
              <w:t xml:space="preserve">and </w:t>
            </w:r>
            <w:r w:rsidRPr="00DB134F">
              <w:rPr>
                <w:rFonts w:cs="Arial"/>
              </w:rPr>
              <w:t>consideration needs to be given to working across PDUs</w:t>
            </w:r>
            <w:r>
              <w:rPr>
                <w:rFonts w:cs="Arial"/>
              </w:rPr>
              <w:t>,</w:t>
            </w:r>
            <w:r w:rsidRPr="00DB134F">
              <w:rPr>
                <w:rFonts w:cs="Arial"/>
              </w:rPr>
              <w:t xml:space="preserve"> particularly accounting for rurality</w:t>
            </w:r>
            <w:r>
              <w:rPr>
                <w:rFonts w:cs="Arial"/>
              </w:rPr>
              <w:t>.</w:t>
            </w:r>
          </w:p>
          <w:p w14:paraId="55EAAC6D" w14:textId="4CAAF550" w:rsidR="00AE6420" w:rsidRDefault="00AE6420" w:rsidP="00AE6420">
            <w:pPr>
              <w:rPr>
                <w:rFonts w:cs="Arial"/>
                <w:sz w:val="18"/>
                <w:szCs w:val="18"/>
              </w:rPr>
            </w:pPr>
            <w:r w:rsidRPr="00DB134F">
              <w:rPr>
                <w:rFonts w:cs="Arial"/>
              </w:rPr>
              <w:t>(*</w:t>
            </w:r>
            <w:r w:rsidRPr="00DB134F">
              <w:rPr>
                <w:rFonts w:cs="Arial"/>
                <w:sz w:val="18"/>
                <w:szCs w:val="18"/>
              </w:rPr>
              <w:t xml:space="preserve">Dependent on pressing issues e.g. number of current vacancies for individual </w:t>
            </w:r>
            <w:r>
              <w:rPr>
                <w:rFonts w:cs="Arial"/>
                <w:sz w:val="18"/>
                <w:szCs w:val="18"/>
              </w:rPr>
              <w:t>o</w:t>
            </w:r>
            <w:r w:rsidRPr="00DB134F">
              <w:rPr>
                <w:rFonts w:cs="Arial"/>
                <w:sz w:val="18"/>
                <w:szCs w:val="18"/>
              </w:rPr>
              <w:t>ffices and numbers of POs -v- PSOs</w:t>
            </w:r>
            <w:r>
              <w:rPr>
                <w:rFonts w:cs="Arial"/>
                <w:sz w:val="18"/>
                <w:szCs w:val="18"/>
              </w:rPr>
              <w:t>,</w:t>
            </w:r>
            <w:r w:rsidRPr="00DB134F">
              <w:rPr>
                <w:rFonts w:cs="Arial"/>
                <w:sz w:val="18"/>
                <w:szCs w:val="18"/>
              </w:rPr>
              <w:t xml:space="preserve"> staff judgement required at Regional Director level.)</w:t>
            </w:r>
          </w:p>
          <w:p w14:paraId="5591E204" w14:textId="58989921" w:rsidR="00AE6420" w:rsidRPr="00207C1F" w:rsidRDefault="00AE6420" w:rsidP="00AE6420">
            <w:pPr>
              <w:rPr>
                <w:rFonts w:cs="Arial"/>
              </w:rPr>
            </w:pPr>
          </w:p>
          <w:p w14:paraId="7137737B" w14:textId="41B69692" w:rsidR="00AE6420" w:rsidRPr="00207C1F" w:rsidRDefault="00AE6420" w:rsidP="00AE6420">
            <w:pPr>
              <w:rPr>
                <w:rFonts w:cs="Arial"/>
              </w:rPr>
            </w:pPr>
            <w:r w:rsidRPr="00207C1F">
              <w:rPr>
                <w:rFonts w:cs="Arial"/>
              </w:rPr>
              <w:t>Supervision</w:t>
            </w:r>
            <w:r>
              <w:rPr>
                <w:rFonts w:cs="Arial"/>
              </w:rPr>
              <w:t xml:space="preserve">: To continue and face to face where possible for offender facing staff and others if requested. </w:t>
            </w:r>
          </w:p>
          <w:p w14:paraId="2F8ACC29" w14:textId="77777777" w:rsidR="00AE6420" w:rsidRPr="00DB134F" w:rsidRDefault="00AE6420" w:rsidP="00AE6420">
            <w:pPr>
              <w:rPr>
                <w:rFonts w:cs="Arial"/>
              </w:rPr>
            </w:pPr>
          </w:p>
        </w:tc>
        <w:tc>
          <w:tcPr>
            <w:tcW w:w="3784" w:type="dxa"/>
          </w:tcPr>
          <w:p w14:paraId="7AC702FA" w14:textId="684E5D4C" w:rsidR="00AE6420" w:rsidRDefault="00AE6420" w:rsidP="00AE6420">
            <w:pPr>
              <w:rPr>
                <w:rFonts w:cs="Arial"/>
              </w:rPr>
            </w:pPr>
            <w:r w:rsidRPr="00041BB5">
              <w:rPr>
                <w:rFonts w:cs="Arial"/>
              </w:rPr>
              <w:t>SPOC to be appointed to coordinat</w:t>
            </w:r>
            <w:r>
              <w:rPr>
                <w:rFonts w:cs="Arial"/>
              </w:rPr>
              <w:t>e PP duties across the division.</w:t>
            </w:r>
          </w:p>
          <w:p w14:paraId="3FCA38F7" w14:textId="77777777" w:rsidR="00AE6420" w:rsidRDefault="00AE6420" w:rsidP="00AE6420">
            <w:pPr>
              <w:rPr>
                <w:rFonts w:cs="Arial"/>
              </w:rPr>
            </w:pPr>
          </w:p>
          <w:p w14:paraId="4BF83738" w14:textId="77777777" w:rsidR="00AE6420" w:rsidRDefault="00AE6420" w:rsidP="00AE6420">
            <w:pPr>
              <w:rPr>
                <w:rFonts w:cs="Arial"/>
              </w:rPr>
            </w:pPr>
            <w:r w:rsidRPr="00DB134F">
              <w:rPr>
                <w:rFonts w:cs="Arial"/>
              </w:rPr>
              <w:t>Devise and implement weekly duty ro</w:t>
            </w:r>
            <w:r>
              <w:rPr>
                <w:rFonts w:cs="Arial"/>
              </w:rPr>
              <w:t>tas for each office in each PDU.</w:t>
            </w:r>
          </w:p>
          <w:p w14:paraId="0C6B30DF" w14:textId="77777777" w:rsidR="00AE6420" w:rsidRDefault="00AE6420" w:rsidP="00AE6420">
            <w:pPr>
              <w:rPr>
                <w:rFonts w:cs="Arial"/>
              </w:rPr>
            </w:pPr>
          </w:p>
          <w:p w14:paraId="073E801B" w14:textId="784B2497" w:rsidR="00AE6420" w:rsidRDefault="00AE6420" w:rsidP="00AE6420">
            <w:pPr>
              <w:rPr>
                <w:rFonts w:cs="Arial"/>
              </w:rPr>
            </w:pPr>
            <w:r>
              <w:rPr>
                <w:rFonts w:cs="Arial"/>
              </w:rPr>
              <w:t>SPO regular calls across the PDU.</w:t>
            </w:r>
          </w:p>
          <w:p w14:paraId="03C53BEB" w14:textId="77777777" w:rsidR="00AE6420" w:rsidRPr="00041BB5" w:rsidRDefault="00AE6420" w:rsidP="00AE6420">
            <w:pPr>
              <w:rPr>
                <w:rFonts w:cs="Arial"/>
              </w:rPr>
            </w:pPr>
          </w:p>
        </w:tc>
        <w:tc>
          <w:tcPr>
            <w:tcW w:w="1781" w:type="dxa"/>
          </w:tcPr>
          <w:p w14:paraId="40984B03" w14:textId="77777777" w:rsidR="00AE6420" w:rsidRPr="00DB134F" w:rsidRDefault="00AE6420" w:rsidP="00AE6420">
            <w:pPr>
              <w:rPr>
                <w:rFonts w:cs="Arial"/>
              </w:rPr>
            </w:pPr>
            <w:r>
              <w:rPr>
                <w:rFonts w:cs="Arial"/>
              </w:rPr>
              <w:t>Ongoing</w:t>
            </w:r>
          </w:p>
        </w:tc>
        <w:tc>
          <w:tcPr>
            <w:tcW w:w="1696" w:type="dxa"/>
          </w:tcPr>
          <w:p w14:paraId="0C9B65D8" w14:textId="56E8E2C1" w:rsidR="00AE6420" w:rsidRDefault="00AE6420" w:rsidP="00AE6420">
            <w:pPr>
              <w:rPr>
                <w:rFonts w:cs="Arial"/>
              </w:rPr>
            </w:pPr>
            <w:r>
              <w:rPr>
                <w:rFonts w:cs="Arial"/>
              </w:rPr>
              <w:t>L</w:t>
            </w:r>
            <w:r w:rsidRPr="00DB134F">
              <w:rPr>
                <w:rFonts w:cs="Arial"/>
              </w:rPr>
              <w:t>DU Head</w:t>
            </w:r>
            <w:r>
              <w:rPr>
                <w:rFonts w:cs="Arial"/>
              </w:rPr>
              <w:t>/</w:t>
            </w:r>
          </w:p>
          <w:p w14:paraId="2619AA8B" w14:textId="77777777" w:rsidR="00AE6420" w:rsidRDefault="00AE6420" w:rsidP="00AE6420">
            <w:pPr>
              <w:rPr>
                <w:rFonts w:cs="Arial"/>
              </w:rPr>
            </w:pPr>
          </w:p>
          <w:p w14:paraId="27AA523D" w14:textId="77777777" w:rsidR="00AE6420" w:rsidRDefault="00AE6420" w:rsidP="00AE6420">
            <w:pPr>
              <w:rPr>
                <w:rFonts w:cs="Arial"/>
              </w:rPr>
            </w:pPr>
          </w:p>
          <w:p w14:paraId="41905865" w14:textId="77777777" w:rsidR="00AE6420" w:rsidRDefault="00AE6420" w:rsidP="00AE6420">
            <w:pPr>
              <w:rPr>
                <w:rFonts w:cs="Arial"/>
              </w:rPr>
            </w:pPr>
          </w:p>
          <w:p w14:paraId="4F823142" w14:textId="77777777" w:rsidR="00AE6420" w:rsidRDefault="00AE6420" w:rsidP="00AE6420">
            <w:pPr>
              <w:rPr>
                <w:rFonts w:cs="Arial"/>
              </w:rPr>
            </w:pPr>
          </w:p>
          <w:p w14:paraId="6DC55B61" w14:textId="77777777" w:rsidR="00AE6420" w:rsidRDefault="00AE6420" w:rsidP="00AE6420">
            <w:pPr>
              <w:rPr>
                <w:rFonts w:cs="Arial"/>
              </w:rPr>
            </w:pPr>
          </w:p>
          <w:p w14:paraId="50BAF9B3" w14:textId="77777777" w:rsidR="00AE6420" w:rsidRDefault="00AE6420" w:rsidP="00AE6420">
            <w:pPr>
              <w:rPr>
                <w:rFonts w:cs="Arial"/>
              </w:rPr>
            </w:pPr>
          </w:p>
          <w:p w14:paraId="11F29A1B" w14:textId="77777777" w:rsidR="00AE6420" w:rsidRDefault="00AE6420" w:rsidP="00AE6420">
            <w:pPr>
              <w:rPr>
                <w:rFonts w:cs="Arial"/>
              </w:rPr>
            </w:pPr>
          </w:p>
          <w:p w14:paraId="05F06C7B" w14:textId="77777777" w:rsidR="00AE6420" w:rsidRDefault="00AE6420" w:rsidP="00AE6420">
            <w:pPr>
              <w:rPr>
                <w:rFonts w:cs="Arial"/>
              </w:rPr>
            </w:pPr>
          </w:p>
          <w:p w14:paraId="50654E49" w14:textId="77777777" w:rsidR="00AE6420" w:rsidRDefault="00AE6420" w:rsidP="00AE6420">
            <w:pPr>
              <w:rPr>
                <w:rFonts w:cs="Arial"/>
              </w:rPr>
            </w:pPr>
          </w:p>
          <w:p w14:paraId="152C0E7F" w14:textId="77777777" w:rsidR="00AE6420" w:rsidRDefault="00AE6420" w:rsidP="00AE6420">
            <w:pPr>
              <w:rPr>
                <w:rFonts w:cs="Arial"/>
              </w:rPr>
            </w:pPr>
          </w:p>
          <w:p w14:paraId="43EFBEFB" w14:textId="77777777" w:rsidR="00AE6420" w:rsidRDefault="00AE6420" w:rsidP="00AE6420">
            <w:pPr>
              <w:rPr>
                <w:rFonts w:cs="Arial"/>
              </w:rPr>
            </w:pPr>
          </w:p>
          <w:p w14:paraId="14DF4637" w14:textId="77777777" w:rsidR="00AE6420" w:rsidRDefault="00AE6420" w:rsidP="00AE6420">
            <w:pPr>
              <w:rPr>
                <w:rFonts w:cs="Arial"/>
              </w:rPr>
            </w:pPr>
          </w:p>
          <w:p w14:paraId="00ACE67E" w14:textId="77777777" w:rsidR="00AE6420" w:rsidRDefault="00AE6420" w:rsidP="00AE6420">
            <w:pPr>
              <w:rPr>
                <w:rFonts w:cs="Arial"/>
              </w:rPr>
            </w:pPr>
          </w:p>
          <w:p w14:paraId="6BA3F249" w14:textId="77777777" w:rsidR="00AE6420" w:rsidRDefault="00AE6420" w:rsidP="00AE6420">
            <w:pPr>
              <w:rPr>
                <w:rFonts w:cs="Arial"/>
              </w:rPr>
            </w:pPr>
          </w:p>
          <w:p w14:paraId="2D82851D" w14:textId="4425A21F" w:rsidR="00AE6420" w:rsidRPr="00DB134F" w:rsidRDefault="00AE6420" w:rsidP="00AE6420">
            <w:pPr>
              <w:rPr>
                <w:rFonts w:cs="Arial"/>
              </w:rPr>
            </w:pPr>
            <w:r>
              <w:rPr>
                <w:rFonts w:cs="Arial"/>
              </w:rPr>
              <w:t>Line managers</w:t>
            </w:r>
          </w:p>
        </w:tc>
      </w:tr>
      <w:tr w:rsidR="00AE6420" w14:paraId="7728833F" w14:textId="77777777" w:rsidTr="005D5E34">
        <w:tc>
          <w:tcPr>
            <w:tcW w:w="1274" w:type="dxa"/>
            <w:vMerge w:val="restart"/>
          </w:tcPr>
          <w:p w14:paraId="4C2D7CB1" w14:textId="31C45F0A" w:rsidR="00AE6420" w:rsidRPr="00077C57" w:rsidRDefault="00AE6420" w:rsidP="00AE6420">
            <w:pPr>
              <w:rPr>
                <w:rFonts w:cs="Arial"/>
                <w:b/>
                <w:szCs w:val="24"/>
              </w:rPr>
            </w:pPr>
            <w:r>
              <w:rPr>
                <w:rFonts w:cs="Arial"/>
                <w:b/>
                <w:szCs w:val="24"/>
              </w:rPr>
              <w:lastRenderedPageBreak/>
              <w:t>10.1</w:t>
            </w:r>
          </w:p>
        </w:tc>
        <w:tc>
          <w:tcPr>
            <w:tcW w:w="2027" w:type="dxa"/>
            <w:vMerge w:val="restart"/>
          </w:tcPr>
          <w:p w14:paraId="081564CE" w14:textId="77777777" w:rsidR="00AE6420" w:rsidRPr="00077C57" w:rsidRDefault="00AE6420" w:rsidP="00AE6420">
            <w:pPr>
              <w:rPr>
                <w:rFonts w:cs="Arial"/>
                <w:b/>
                <w:szCs w:val="24"/>
              </w:rPr>
            </w:pPr>
            <w:r w:rsidRPr="00077C57">
              <w:rPr>
                <w:rFonts w:cs="Arial"/>
                <w:b/>
                <w:szCs w:val="24"/>
              </w:rPr>
              <w:t>Recalls</w:t>
            </w:r>
          </w:p>
        </w:tc>
        <w:tc>
          <w:tcPr>
            <w:tcW w:w="3817" w:type="dxa"/>
            <w:vMerge w:val="restart"/>
          </w:tcPr>
          <w:p w14:paraId="37C8D66D" w14:textId="62AEDF5E" w:rsidR="00AE6420" w:rsidRPr="00077C57" w:rsidRDefault="00AE6420" w:rsidP="00AE6420">
            <w:pPr>
              <w:rPr>
                <w:rFonts w:cs="Arial"/>
                <w:b/>
                <w:szCs w:val="24"/>
              </w:rPr>
            </w:pPr>
            <w:r>
              <w:rPr>
                <w:rFonts w:cs="Arial"/>
                <w:b/>
                <w:szCs w:val="24"/>
              </w:rPr>
              <w:t xml:space="preserve">Probation Supervision </w:t>
            </w:r>
            <w:r w:rsidRPr="00077C57">
              <w:rPr>
                <w:rFonts w:cs="Arial"/>
                <w:b/>
                <w:szCs w:val="24"/>
              </w:rPr>
              <w:t xml:space="preserve">and ensuring public protection. </w:t>
            </w:r>
          </w:p>
          <w:p w14:paraId="2ED6F827" w14:textId="77777777" w:rsidR="00AE6420" w:rsidRPr="00077C57" w:rsidRDefault="00AE6420" w:rsidP="00AE6420">
            <w:pPr>
              <w:rPr>
                <w:rFonts w:cs="Arial"/>
                <w:b/>
                <w:szCs w:val="24"/>
              </w:rPr>
            </w:pPr>
          </w:p>
          <w:p w14:paraId="07FAC0DF" w14:textId="055A6968" w:rsidR="00AE6420" w:rsidRPr="00077C57" w:rsidRDefault="00AE6420" w:rsidP="00AE6420">
            <w:pPr>
              <w:pStyle w:val="ListParagraph"/>
              <w:numPr>
                <w:ilvl w:val="0"/>
                <w:numId w:val="2"/>
              </w:numPr>
              <w:rPr>
                <w:rFonts w:cs="Arial"/>
              </w:rPr>
            </w:pPr>
            <w:r w:rsidRPr="00077C57">
              <w:rPr>
                <w:rFonts w:cs="Arial"/>
              </w:rPr>
              <w:t xml:space="preserve">High risk </w:t>
            </w:r>
            <w:r>
              <w:rPr>
                <w:rFonts w:cs="Arial"/>
              </w:rPr>
              <w:t>PoP</w:t>
            </w:r>
            <w:r w:rsidRPr="00077C57">
              <w:rPr>
                <w:rFonts w:cs="Arial"/>
              </w:rPr>
              <w:t xml:space="preserve"> are recalled in timely manner</w:t>
            </w:r>
          </w:p>
          <w:p w14:paraId="39C5D02D" w14:textId="7B471305" w:rsidR="00AE6420" w:rsidRPr="00077C57" w:rsidRDefault="00AE6420" w:rsidP="00AE6420">
            <w:pPr>
              <w:pStyle w:val="ListParagraph"/>
              <w:numPr>
                <w:ilvl w:val="0"/>
                <w:numId w:val="2"/>
              </w:numPr>
              <w:rPr>
                <w:rFonts w:cs="Arial"/>
              </w:rPr>
            </w:pPr>
            <w:r w:rsidRPr="00077C57">
              <w:rPr>
                <w:rFonts w:cs="Arial"/>
                <w:szCs w:val="24"/>
              </w:rPr>
              <w:t xml:space="preserve">Recall consideration not directly related to risk eg low risk </w:t>
            </w:r>
            <w:r>
              <w:rPr>
                <w:rFonts w:cs="Arial"/>
                <w:szCs w:val="24"/>
              </w:rPr>
              <w:t xml:space="preserve">offender </w:t>
            </w:r>
            <w:r w:rsidRPr="00077C57">
              <w:rPr>
                <w:rFonts w:cs="Arial"/>
                <w:szCs w:val="24"/>
              </w:rPr>
              <w:t xml:space="preserve">failure to report </w:t>
            </w:r>
          </w:p>
        </w:tc>
        <w:tc>
          <w:tcPr>
            <w:tcW w:w="3784" w:type="dxa"/>
          </w:tcPr>
          <w:p w14:paraId="74D02BC8" w14:textId="372346AC" w:rsidR="00AE6420" w:rsidRPr="00077C57" w:rsidRDefault="00AE6420" w:rsidP="00AE6420">
            <w:pPr>
              <w:rPr>
                <w:rFonts w:cs="Arial"/>
                <w:szCs w:val="24"/>
              </w:rPr>
            </w:pPr>
            <w:r w:rsidRPr="00077C57">
              <w:rPr>
                <w:rFonts w:cs="Arial"/>
                <w:szCs w:val="24"/>
              </w:rPr>
              <w:t xml:space="preserve">Ensure staff in PPCS prioritise recalling </w:t>
            </w:r>
            <w:r>
              <w:rPr>
                <w:rFonts w:cs="Arial"/>
                <w:szCs w:val="24"/>
              </w:rPr>
              <w:t>PoP</w:t>
            </w:r>
            <w:r w:rsidRPr="00077C57">
              <w:rPr>
                <w:rFonts w:cs="Arial"/>
                <w:szCs w:val="24"/>
              </w:rPr>
              <w:t xml:space="preserve"> through diverting resources f</w:t>
            </w:r>
            <w:r>
              <w:rPr>
                <w:rFonts w:cs="Arial"/>
                <w:szCs w:val="24"/>
              </w:rPr>
              <w:t>or</w:t>
            </w:r>
            <w:r w:rsidRPr="00077C57">
              <w:rPr>
                <w:rFonts w:cs="Arial"/>
                <w:szCs w:val="24"/>
              </w:rPr>
              <w:t xml:space="preserve"> parole work to discharge its functions in revoking </w:t>
            </w:r>
            <w:r>
              <w:rPr>
                <w:rFonts w:cs="Arial"/>
                <w:szCs w:val="24"/>
              </w:rPr>
              <w:t>PoP</w:t>
            </w:r>
            <w:r w:rsidRPr="00077C57">
              <w:rPr>
                <w:rFonts w:cs="Arial"/>
                <w:szCs w:val="24"/>
              </w:rPr>
              <w:t>’ licences and sending revocation orders to the Police.</w:t>
            </w:r>
          </w:p>
          <w:p w14:paraId="712C84E6" w14:textId="77777777" w:rsidR="00AE6420" w:rsidRPr="00077C57" w:rsidRDefault="00AE6420" w:rsidP="00AE6420">
            <w:pPr>
              <w:rPr>
                <w:rFonts w:cs="Arial"/>
                <w:szCs w:val="24"/>
              </w:rPr>
            </w:pPr>
            <w:r w:rsidRPr="00077C57">
              <w:rPr>
                <w:rFonts w:cs="Arial"/>
                <w:szCs w:val="24"/>
              </w:rPr>
              <w:t xml:space="preserve"> </w:t>
            </w:r>
          </w:p>
        </w:tc>
        <w:tc>
          <w:tcPr>
            <w:tcW w:w="1781" w:type="dxa"/>
          </w:tcPr>
          <w:p w14:paraId="53F36576" w14:textId="5C75B167" w:rsidR="00AE6420" w:rsidRPr="00077C57" w:rsidRDefault="00AE6420" w:rsidP="00AE6420">
            <w:pPr>
              <w:rPr>
                <w:rFonts w:cs="Arial"/>
              </w:rPr>
            </w:pPr>
            <w:r w:rsidRPr="00077C57">
              <w:rPr>
                <w:rFonts w:cs="Arial"/>
              </w:rPr>
              <w:t>AT POINT OF ACTIVATION OF ED</w:t>
            </w:r>
            <w:r>
              <w:rPr>
                <w:rFonts w:cs="Arial"/>
              </w:rPr>
              <w:t>M</w:t>
            </w:r>
          </w:p>
        </w:tc>
        <w:tc>
          <w:tcPr>
            <w:tcW w:w="1696" w:type="dxa"/>
          </w:tcPr>
          <w:p w14:paraId="3B884E16" w14:textId="77777777" w:rsidR="00AE6420" w:rsidRPr="00077C57" w:rsidRDefault="00AE6420" w:rsidP="00AE6420">
            <w:pPr>
              <w:rPr>
                <w:rFonts w:cs="Arial"/>
              </w:rPr>
            </w:pPr>
            <w:r w:rsidRPr="00077C57">
              <w:rPr>
                <w:rFonts w:cs="Arial"/>
              </w:rPr>
              <w:t>PPCS Managers</w:t>
            </w:r>
          </w:p>
        </w:tc>
      </w:tr>
      <w:tr w:rsidR="00AE6420" w14:paraId="756F332B" w14:textId="77777777" w:rsidTr="005D5E34">
        <w:tc>
          <w:tcPr>
            <w:tcW w:w="1274" w:type="dxa"/>
            <w:vMerge/>
          </w:tcPr>
          <w:p w14:paraId="683FFF3F" w14:textId="77777777" w:rsidR="00AE6420" w:rsidRDefault="00AE6420" w:rsidP="00AE6420"/>
        </w:tc>
        <w:tc>
          <w:tcPr>
            <w:tcW w:w="2027" w:type="dxa"/>
            <w:vMerge/>
          </w:tcPr>
          <w:p w14:paraId="7A2FFB5C" w14:textId="77777777" w:rsidR="00AE6420" w:rsidRDefault="00AE6420" w:rsidP="00AE6420"/>
        </w:tc>
        <w:tc>
          <w:tcPr>
            <w:tcW w:w="3817" w:type="dxa"/>
            <w:vMerge/>
          </w:tcPr>
          <w:p w14:paraId="1DCAF2B5" w14:textId="77777777" w:rsidR="00AE6420" w:rsidRDefault="00AE6420" w:rsidP="00AE6420">
            <w:pPr>
              <w:rPr>
                <w:rFonts w:cs="Arial"/>
                <w:b/>
                <w:bCs/>
              </w:rPr>
            </w:pPr>
          </w:p>
        </w:tc>
        <w:tc>
          <w:tcPr>
            <w:tcW w:w="3784" w:type="dxa"/>
          </w:tcPr>
          <w:p w14:paraId="0DCDCE04" w14:textId="52942641" w:rsidR="00AE6420" w:rsidRPr="00077C57" w:rsidRDefault="00AE6420" w:rsidP="00AE6420">
            <w:pPr>
              <w:rPr>
                <w:rFonts w:cs="Arial"/>
                <w:szCs w:val="24"/>
              </w:rPr>
            </w:pPr>
            <w:r w:rsidRPr="00077C57">
              <w:rPr>
                <w:rFonts w:cs="Arial"/>
                <w:szCs w:val="24"/>
              </w:rPr>
              <w:t xml:space="preserve">Consideration </w:t>
            </w:r>
            <w:r>
              <w:rPr>
                <w:rFonts w:cs="Arial"/>
                <w:szCs w:val="24"/>
              </w:rPr>
              <w:t>of</w:t>
            </w:r>
            <w:r w:rsidRPr="00077C57">
              <w:rPr>
                <w:rFonts w:cs="Arial"/>
                <w:szCs w:val="24"/>
              </w:rPr>
              <w:t xml:space="preserve"> changes to documentation which NPS and CRCs submit. Reduce recall paperwork to submission of Annex A and copy of licence</w:t>
            </w:r>
            <w:r w:rsidRPr="00077C57">
              <w:rPr>
                <w:rFonts w:cs="Arial"/>
                <w:color w:val="FF0000"/>
                <w:szCs w:val="24"/>
              </w:rPr>
              <w:t>.</w:t>
            </w:r>
          </w:p>
        </w:tc>
        <w:tc>
          <w:tcPr>
            <w:tcW w:w="1781" w:type="dxa"/>
          </w:tcPr>
          <w:p w14:paraId="2B653523" w14:textId="04C446BA" w:rsidR="00AE6420" w:rsidRPr="00077C57" w:rsidRDefault="00AE6420" w:rsidP="00AE6420">
            <w:pPr>
              <w:rPr>
                <w:rFonts w:cs="Arial"/>
              </w:rPr>
            </w:pPr>
            <w:r w:rsidRPr="00077C57">
              <w:rPr>
                <w:rFonts w:cs="Arial"/>
              </w:rPr>
              <w:t>AT POINT OF ACTIVATION OF ED</w:t>
            </w:r>
            <w:r>
              <w:rPr>
                <w:rFonts w:cs="Arial"/>
              </w:rPr>
              <w:t>M</w:t>
            </w:r>
          </w:p>
        </w:tc>
        <w:tc>
          <w:tcPr>
            <w:tcW w:w="1696" w:type="dxa"/>
          </w:tcPr>
          <w:p w14:paraId="64B456B4" w14:textId="0E5A21F9" w:rsidR="00AE6420" w:rsidRPr="00077C57" w:rsidRDefault="00AE6420" w:rsidP="00AE6420">
            <w:pPr>
              <w:rPr>
                <w:rFonts w:cs="Arial"/>
              </w:rPr>
            </w:pPr>
            <w:r>
              <w:rPr>
                <w:rFonts w:cs="Arial"/>
              </w:rPr>
              <w:t>RPD</w:t>
            </w:r>
            <w:r w:rsidRPr="00077C57">
              <w:rPr>
                <w:rFonts w:cs="Arial"/>
              </w:rPr>
              <w:t>/ PPCS Managers</w:t>
            </w:r>
          </w:p>
        </w:tc>
      </w:tr>
      <w:tr w:rsidR="00AE6420" w14:paraId="6E010D64" w14:textId="77777777" w:rsidTr="005D5E34">
        <w:tc>
          <w:tcPr>
            <w:tcW w:w="1274" w:type="dxa"/>
            <w:vMerge/>
          </w:tcPr>
          <w:p w14:paraId="460AFB85" w14:textId="77777777" w:rsidR="00AE6420" w:rsidRDefault="00AE6420" w:rsidP="00AE6420"/>
        </w:tc>
        <w:tc>
          <w:tcPr>
            <w:tcW w:w="2027" w:type="dxa"/>
            <w:vMerge/>
          </w:tcPr>
          <w:p w14:paraId="2E6003BF" w14:textId="77777777" w:rsidR="00AE6420" w:rsidRDefault="00AE6420" w:rsidP="00AE6420"/>
        </w:tc>
        <w:tc>
          <w:tcPr>
            <w:tcW w:w="3817" w:type="dxa"/>
            <w:vMerge/>
          </w:tcPr>
          <w:p w14:paraId="347C757A" w14:textId="77777777" w:rsidR="00AE6420" w:rsidRDefault="00AE6420" w:rsidP="00AE6420">
            <w:pPr>
              <w:rPr>
                <w:rFonts w:cs="Arial"/>
                <w:b/>
                <w:bCs/>
              </w:rPr>
            </w:pPr>
          </w:p>
        </w:tc>
        <w:tc>
          <w:tcPr>
            <w:tcW w:w="3784" w:type="dxa"/>
          </w:tcPr>
          <w:p w14:paraId="25B3A0EA" w14:textId="77777777" w:rsidR="00AE6420" w:rsidRPr="00077C57" w:rsidRDefault="00AE6420" w:rsidP="00AE6420">
            <w:pPr>
              <w:rPr>
                <w:rFonts w:cs="Arial"/>
                <w:szCs w:val="24"/>
              </w:rPr>
            </w:pPr>
            <w:r w:rsidRPr="00077C57">
              <w:rPr>
                <w:rFonts w:cs="Arial"/>
                <w:szCs w:val="24"/>
              </w:rPr>
              <w:t xml:space="preserve">Review the process for recall sign-off before submitted to PPCS. Consider regional on call Senior Manager arrangement for all very high/high risk of harm cases. </w:t>
            </w:r>
          </w:p>
        </w:tc>
        <w:tc>
          <w:tcPr>
            <w:tcW w:w="1781" w:type="dxa"/>
          </w:tcPr>
          <w:p w14:paraId="7730F171" w14:textId="77777777" w:rsidR="00AE6420" w:rsidRPr="00077C57" w:rsidRDefault="00AE6420" w:rsidP="00AE6420">
            <w:pPr>
              <w:rPr>
                <w:rFonts w:cs="Arial"/>
              </w:rPr>
            </w:pPr>
            <w:r w:rsidRPr="00077C57">
              <w:rPr>
                <w:rFonts w:cs="Arial"/>
              </w:rPr>
              <w:t>Ongoing</w:t>
            </w:r>
          </w:p>
        </w:tc>
        <w:tc>
          <w:tcPr>
            <w:tcW w:w="1696" w:type="dxa"/>
          </w:tcPr>
          <w:p w14:paraId="2BAB8459" w14:textId="3FA42BF8" w:rsidR="00AE6420" w:rsidRPr="00077C57" w:rsidRDefault="00AE6420" w:rsidP="00AE6420">
            <w:pPr>
              <w:rPr>
                <w:rFonts w:cs="Arial"/>
              </w:rPr>
            </w:pPr>
            <w:r>
              <w:rPr>
                <w:rFonts w:cs="Arial"/>
              </w:rPr>
              <w:t>RPD</w:t>
            </w:r>
            <w:r w:rsidRPr="00077C57">
              <w:rPr>
                <w:rFonts w:cs="Arial"/>
              </w:rPr>
              <w:t xml:space="preserve"> / Heads of LDUs</w:t>
            </w:r>
          </w:p>
        </w:tc>
      </w:tr>
      <w:tr w:rsidR="00AE6420" w14:paraId="187A7EEC" w14:textId="77777777" w:rsidTr="005D5E34">
        <w:tc>
          <w:tcPr>
            <w:tcW w:w="1274" w:type="dxa"/>
            <w:vMerge/>
          </w:tcPr>
          <w:p w14:paraId="396BA4F9" w14:textId="77777777" w:rsidR="00AE6420" w:rsidRDefault="00AE6420" w:rsidP="00AE6420"/>
        </w:tc>
        <w:tc>
          <w:tcPr>
            <w:tcW w:w="2027" w:type="dxa"/>
            <w:vMerge/>
          </w:tcPr>
          <w:p w14:paraId="71A4B0CE" w14:textId="77777777" w:rsidR="00AE6420" w:rsidRDefault="00AE6420" w:rsidP="00AE6420"/>
        </w:tc>
        <w:tc>
          <w:tcPr>
            <w:tcW w:w="3817" w:type="dxa"/>
            <w:vMerge/>
          </w:tcPr>
          <w:p w14:paraId="561FD28F" w14:textId="77777777" w:rsidR="00AE6420" w:rsidRDefault="00AE6420" w:rsidP="00AE6420">
            <w:pPr>
              <w:rPr>
                <w:rFonts w:cs="Arial"/>
                <w:b/>
                <w:bCs/>
              </w:rPr>
            </w:pPr>
          </w:p>
        </w:tc>
        <w:tc>
          <w:tcPr>
            <w:tcW w:w="3784" w:type="dxa"/>
          </w:tcPr>
          <w:p w14:paraId="1DDD9E61" w14:textId="77777777" w:rsidR="00AE6420" w:rsidRPr="00077C57" w:rsidRDefault="00AE6420" w:rsidP="00AE6420">
            <w:pPr>
              <w:rPr>
                <w:rFonts w:cs="Arial"/>
                <w:szCs w:val="24"/>
              </w:rPr>
            </w:pPr>
            <w:r w:rsidRPr="00077C57">
              <w:rPr>
                <w:rFonts w:cs="Arial"/>
                <w:szCs w:val="24"/>
              </w:rPr>
              <w:t>Continual communication with Prison Governors over prison capacity for receiving recalled prisoners.</w:t>
            </w:r>
          </w:p>
          <w:p w14:paraId="5A11AE54" w14:textId="77777777" w:rsidR="00AE6420" w:rsidRPr="00077C57" w:rsidRDefault="00AE6420" w:rsidP="00AE6420">
            <w:pPr>
              <w:rPr>
                <w:rFonts w:cs="Arial"/>
                <w:szCs w:val="24"/>
              </w:rPr>
            </w:pPr>
          </w:p>
        </w:tc>
        <w:tc>
          <w:tcPr>
            <w:tcW w:w="1781" w:type="dxa"/>
          </w:tcPr>
          <w:p w14:paraId="7359A41B" w14:textId="77777777" w:rsidR="00AE6420" w:rsidRPr="00077C57" w:rsidRDefault="00AE6420" w:rsidP="00AE6420">
            <w:pPr>
              <w:rPr>
                <w:rFonts w:cs="Arial"/>
              </w:rPr>
            </w:pPr>
            <w:r w:rsidRPr="00077C57">
              <w:rPr>
                <w:rFonts w:cs="Arial"/>
              </w:rPr>
              <w:t>Ongoing</w:t>
            </w:r>
          </w:p>
        </w:tc>
        <w:tc>
          <w:tcPr>
            <w:tcW w:w="1696" w:type="dxa"/>
          </w:tcPr>
          <w:p w14:paraId="50F9869C" w14:textId="53496B4A" w:rsidR="00AE6420" w:rsidRPr="00077C57" w:rsidRDefault="00AE6420" w:rsidP="00AE6420">
            <w:pPr>
              <w:rPr>
                <w:rFonts w:cs="Arial"/>
              </w:rPr>
            </w:pPr>
            <w:r>
              <w:rPr>
                <w:rFonts w:cs="Arial"/>
              </w:rPr>
              <w:t>RPD or delegated authority senior manager</w:t>
            </w:r>
            <w:r w:rsidRPr="00077C57">
              <w:rPr>
                <w:rFonts w:cs="Arial"/>
              </w:rPr>
              <w:t>/</w:t>
            </w:r>
          </w:p>
          <w:p w14:paraId="1EF42D4C" w14:textId="0CD625BB" w:rsidR="00AE6420" w:rsidRPr="00077C57" w:rsidRDefault="00AE6420" w:rsidP="00AE6420">
            <w:pPr>
              <w:rPr>
                <w:rFonts w:cs="Arial"/>
              </w:rPr>
            </w:pPr>
            <w:r w:rsidRPr="00077C57">
              <w:rPr>
                <w:rFonts w:cs="Arial"/>
              </w:rPr>
              <w:t>MOJ Policy</w:t>
            </w:r>
          </w:p>
        </w:tc>
      </w:tr>
      <w:tr w:rsidR="00AE6420" w14:paraId="1E69DE70" w14:textId="77777777" w:rsidTr="005D5E34">
        <w:tc>
          <w:tcPr>
            <w:tcW w:w="1274" w:type="dxa"/>
            <w:vMerge/>
          </w:tcPr>
          <w:p w14:paraId="2E63F40F" w14:textId="77777777" w:rsidR="00AE6420" w:rsidRDefault="00AE6420" w:rsidP="00AE6420"/>
        </w:tc>
        <w:tc>
          <w:tcPr>
            <w:tcW w:w="2027" w:type="dxa"/>
            <w:vMerge/>
          </w:tcPr>
          <w:p w14:paraId="4B96B280" w14:textId="77777777" w:rsidR="00AE6420" w:rsidRDefault="00AE6420" w:rsidP="00AE6420"/>
        </w:tc>
        <w:tc>
          <w:tcPr>
            <w:tcW w:w="3817" w:type="dxa"/>
            <w:vMerge/>
          </w:tcPr>
          <w:p w14:paraId="6F4AA42D" w14:textId="77777777" w:rsidR="00AE6420" w:rsidRDefault="00AE6420" w:rsidP="00AE6420">
            <w:pPr>
              <w:rPr>
                <w:rFonts w:cs="Arial"/>
                <w:b/>
                <w:bCs/>
              </w:rPr>
            </w:pPr>
          </w:p>
        </w:tc>
        <w:tc>
          <w:tcPr>
            <w:tcW w:w="3784" w:type="dxa"/>
          </w:tcPr>
          <w:p w14:paraId="1D893DB9" w14:textId="77777777" w:rsidR="00AE6420" w:rsidRPr="00077C57" w:rsidRDefault="00AE6420" w:rsidP="00AE6420">
            <w:pPr>
              <w:rPr>
                <w:rFonts w:cs="Arial"/>
                <w:szCs w:val="24"/>
              </w:rPr>
            </w:pPr>
            <w:r w:rsidRPr="00077C57">
              <w:rPr>
                <w:rFonts w:cs="Arial"/>
                <w:szCs w:val="24"/>
              </w:rPr>
              <w:t>All consideration must be given to alternatives to recall including licence variations where appropriate. (</w:t>
            </w:r>
            <w:r w:rsidRPr="0053019A">
              <w:t>If the recall is necessary then it must proceed -  there is no change to the threshold for recall based on risk</w:t>
            </w:r>
            <w:r w:rsidRPr="00077C57">
              <w:rPr>
                <w:rFonts w:cs="Arial"/>
                <w:szCs w:val="24"/>
              </w:rPr>
              <w:t>)</w:t>
            </w:r>
          </w:p>
          <w:p w14:paraId="3511A0EC" w14:textId="77777777" w:rsidR="00AE6420" w:rsidRPr="00077C57" w:rsidRDefault="00AE6420" w:rsidP="00AE6420">
            <w:pPr>
              <w:rPr>
                <w:rFonts w:cs="Arial"/>
                <w:szCs w:val="24"/>
              </w:rPr>
            </w:pPr>
          </w:p>
        </w:tc>
        <w:tc>
          <w:tcPr>
            <w:tcW w:w="1781" w:type="dxa"/>
          </w:tcPr>
          <w:p w14:paraId="005758DA" w14:textId="77777777" w:rsidR="00AE6420" w:rsidRPr="00077C57" w:rsidRDefault="00AE6420" w:rsidP="00AE6420">
            <w:pPr>
              <w:rPr>
                <w:rFonts w:cs="Arial"/>
              </w:rPr>
            </w:pPr>
            <w:r w:rsidRPr="00077C57">
              <w:rPr>
                <w:rFonts w:cs="Arial"/>
              </w:rPr>
              <w:t xml:space="preserve"> WHERE APPROPRIATE</w:t>
            </w:r>
          </w:p>
        </w:tc>
        <w:tc>
          <w:tcPr>
            <w:tcW w:w="1696" w:type="dxa"/>
          </w:tcPr>
          <w:p w14:paraId="31F851E0" w14:textId="301E9075" w:rsidR="00AE6420" w:rsidRPr="00077C57" w:rsidRDefault="00AE6420" w:rsidP="00AE6420">
            <w:pPr>
              <w:rPr>
                <w:rFonts w:cs="Arial"/>
              </w:rPr>
            </w:pPr>
            <w:r>
              <w:rPr>
                <w:rFonts w:cs="Arial"/>
              </w:rPr>
              <w:t>PP</w:t>
            </w:r>
            <w:r w:rsidRPr="00077C57">
              <w:rPr>
                <w:rFonts w:cs="Arial"/>
              </w:rPr>
              <w:t xml:space="preserve"> / SPO / </w:t>
            </w:r>
            <w:r>
              <w:rPr>
                <w:rFonts w:cs="Arial"/>
              </w:rPr>
              <w:t>L</w:t>
            </w:r>
            <w:r w:rsidRPr="00077C57">
              <w:rPr>
                <w:rFonts w:cs="Arial"/>
              </w:rPr>
              <w:t>DU Head</w:t>
            </w:r>
          </w:p>
        </w:tc>
      </w:tr>
      <w:tr w:rsidR="00AE6420" w14:paraId="50EE0DA0" w14:textId="77777777" w:rsidTr="005D5E34">
        <w:tc>
          <w:tcPr>
            <w:tcW w:w="1274" w:type="dxa"/>
            <w:vMerge/>
          </w:tcPr>
          <w:p w14:paraId="5E872B4E" w14:textId="77777777" w:rsidR="00AE6420" w:rsidRDefault="00AE6420" w:rsidP="00AE6420"/>
        </w:tc>
        <w:tc>
          <w:tcPr>
            <w:tcW w:w="2027" w:type="dxa"/>
            <w:vMerge/>
          </w:tcPr>
          <w:p w14:paraId="02952728" w14:textId="77777777" w:rsidR="00AE6420" w:rsidRDefault="00AE6420" w:rsidP="00AE6420"/>
        </w:tc>
        <w:tc>
          <w:tcPr>
            <w:tcW w:w="3817" w:type="dxa"/>
            <w:vMerge/>
          </w:tcPr>
          <w:p w14:paraId="2F0BD883" w14:textId="77777777" w:rsidR="00AE6420" w:rsidRDefault="00AE6420" w:rsidP="00AE6420">
            <w:pPr>
              <w:rPr>
                <w:rFonts w:cs="Arial"/>
                <w:b/>
                <w:bCs/>
              </w:rPr>
            </w:pPr>
          </w:p>
        </w:tc>
        <w:tc>
          <w:tcPr>
            <w:tcW w:w="3784" w:type="dxa"/>
          </w:tcPr>
          <w:p w14:paraId="747DEF28" w14:textId="75C7B2F5" w:rsidR="00AE6420" w:rsidRPr="00077C57" w:rsidRDefault="00AE6420" w:rsidP="00AE6420">
            <w:pPr>
              <w:rPr>
                <w:rFonts w:cs="Arial"/>
                <w:szCs w:val="24"/>
              </w:rPr>
            </w:pPr>
            <w:r w:rsidRPr="00077C57">
              <w:rPr>
                <w:rFonts w:cs="Arial"/>
                <w:szCs w:val="24"/>
              </w:rPr>
              <w:t>Use on call /duty ACO system across the Division to validate decision making for VH/H</w:t>
            </w:r>
            <w:r>
              <w:rPr>
                <w:rFonts w:cs="Arial"/>
                <w:szCs w:val="24"/>
              </w:rPr>
              <w:t>.</w:t>
            </w:r>
            <w:r w:rsidRPr="00077C57">
              <w:rPr>
                <w:rFonts w:cs="Arial"/>
                <w:szCs w:val="24"/>
              </w:rPr>
              <w:t>/Medium risk of harm safeguarding cases.</w:t>
            </w:r>
          </w:p>
        </w:tc>
        <w:tc>
          <w:tcPr>
            <w:tcW w:w="1781" w:type="dxa"/>
          </w:tcPr>
          <w:p w14:paraId="1E4CD302" w14:textId="77777777" w:rsidR="00AE6420" w:rsidRPr="00077C57" w:rsidRDefault="00AE6420" w:rsidP="00AE6420">
            <w:pPr>
              <w:rPr>
                <w:rFonts w:cs="Arial"/>
              </w:rPr>
            </w:pPr>
            <w:r w:rsidRPr="00077C57">
              <w:rPr>
                <w:rFonts w:cs="Arial"/>
              </w:rPr>
              <w:t>As required</w:t>
            </w:r>
          </w:p>
        </w:tc>
        <w:tc>
          <w:tcPr>
            <w:tcW w:w="1696" w:type="dxa"/>
          </w:tcPr>
          <w:p w14:paraId="0447C8C6" w14:textId="3F2CD515" w:rsidR="00AE6420" w:rsidRPr="00077C57" w:rsidRDefault="00AE6420" w:rsidP="00AE6420">
            <w:pPr>
              <w:rPr>
                <w:rFonts w:cs="Arial"/>
              </w:rPr>
            </w:pPr>
            <w:r>
              <w:rPr>
                <w:rFonts w:cs="Arial"/>
              </w:rPr>
              <w:t>PP</w:t>
            </w:r>
            <w:r w:rsidRPr="00077C57">
              <w:rPr>
                <w:rFonts w:cs="Arial"/>
              </w:rPr>
              <w:t xml:space="preserve"> / SPO / </w:t>
            </w:r>
            <w:r>
              <w:rPr>
                <w:rFonts w:cs="Arial"/>
              </w:rPr>
              <w:t>L</w:t>
            </w:r>
            <w:r w:rsidRPr="00077C57">
              <w:rPr>
                <w:rFonts w:cs="Arial"/>
              </w:rPr>
              <w:t>DU Head</w:t>
            </w:r>
          </w:p>
        </w:tc>
      </w:tr>
      <w:tr w:rsidR="00AE6420" w14:paraId="156A8B86" w14:textId="77777777" w:rsidTr="005D5E34">
        <w:tc>
          <w:tcPr>
            <w:tcW w:w="1274" w:type="dxa"/>
            <w:vMerge/>
          </w:tcPr>
          <w:p w14:paraId="578D87B8" w14:textId="77777777" w:rsidR="00AE6420" w:rsidRDefault="00AE6420" w:rsidP="00AE6420"/>
        </w:tc>
        <w:tc>
          <w:tcPr>
            <w:tcW w:w="2027" w:type="dxa"/>
            <w:vMerge/>
          </w:tcPr>
          <w:p w14:paraId="6B9C7A74" w14:textId="77777777" w:rsidR="00AE6420" w:rsidRDefault="00AE6420" w:rsidP="00AE6420"/>
        </w:tc>
        <w:tc>
          <w:tcPr>
            <w:tcW w:w="3817" w:type="dxa"/>
            <w:vMerge/>
          </w:tcPr>
          <w:p w14:paraId="6D12A175" w14:textId="77777777" w:rsidR="00AE6420" w:rsidRDefault="00AE6420" w:rsidP="00AE6420">
            <w:pPr>
              <w:rPr>
                <w:rFonts w:cs="Arial"/>
                <w:b/>
                <w:bCs/>
              </w:rPr>
            </w:pPr>
          </w:p>
        </w:tc>
        <w:tc>
          <w:tcPr>
            <w:tcW w:w="3784" w:type="dxa"/>
          </w:tcPr>
          <w:p w14:paraId="7EC9064D" w14:textId="25FD0DD3" w:rsidR="00AE6420" w:rsidRPr="00077C57" w:rsidRDefault="00AE6420" w:rsidP="00AE6420">
            <w:pPr>
              <w:rPr>
                <w:rFonts w:cs="Arial"/>
                <w:szCs w:val="24"/>
              </w:rPr>
            </w:pPr>
            <w:r>
              <w:rPr>
                <w:rFonts w:cs="Arial"/>
                <w:szCs w:val="24"/>
              </w:rPr>
              <w:t>T</w:t>
            </w:r>
            <w:r w:rsidRPr="00077C57">
              <w:rPr>
                <w:rFonts w:cs="Arial"/>
                <w:szCs w:val="24"/>
              </w:rPr>
              <w:t>o authorise Medium (non-safeguarding related)/low risk of harm Licence variations</w:t>
            </w:r>
            <w:r>
              <w:rPr>
                <w:rFonts w:cs="Arial"/>
                <w:szCs w:val="24"/>
              </w:rPr>
              <w:t>.</w:t>
            </w:r>
          </w:p>
        </w:tc>
        <w:tc>
          <w:tcPr>
            <w:tcW w:w="1781" w:type="dxa"/>
          </w:tcPr>
          <w:p w14:paraId="0103C178" w14:textId="77777777" w:rsidR="00AE6420" w:rsidRPr="00077C57" w:rsidRDefault="00AE6420" w:rsidP="00AE6420">
            <w:pPr>
              <w:rPr>
                <w:rFonts w:cs="Arial"/>
              </w:rPr>
            </w:pPr>
            <w:r w:rsidRPr="00077C57">
              <w:rPr>
                <w:rFonts w:cs="Arial"/>
              </w:rPr>
              <w:t>As required</w:t>
            </w:r>
          </w:p>
        </w:tc>
        <w:tc>
          <w:tcPr>
            <w:tcW w:w="1696" w:type="dxa"/>
          </w:tcPr>
          <w:p w14:paraId="0821D810" w14:textId="5AC33877" w:rsidR="00AE6420" w:rsidRPr="00077C57" w:rsidRDefault="00AE6420" w:rsidP="00AE6420">
            <w:pPr>
              <w:rPr>
                <w:rFonts w:cs="Arial"/>
              </w:rPr>
            </w:pPr>
            <w:r w:rsidRPr="00077C57">
              <w:rPr>
                <w:rFonts w:cs="Arial"/>
              </w:rPr>
              <w:t xml:space="preserve"> </w:t>
            </w:r>
            <w:r>
              <w:rPr>
                <w:rFonts w:cs="Arial"/>
              </w:rPr>
              <w:t>L</w:t>
            </w:r>
            <w:r w:rsidRPr="00077C57">
              <w:rPr>
                <w:rFonts w:cs="Arial"/>
              </w:rPr>
              <w:t>DU Head</w:t>
            </w:r>
            <w:r>
              <w:rPr>
                <w:rFonts w:cs="Arial"/>
              </w:rPr>
              <w:t>/ SPO</w:t>
            </w:r>
          </w:p>
        </w:tc>
      </w:tr>
      <w:tr w:rsidR="00AE6420" w14:paraId="3E0ECA77" w14:textId="77777777" w:rsidTr="005D5E34">
        <w:tc>
          <w:tcPr>
            <w:tcW w:w="1274" w:type="dxa"/>
            <w:vMerge/>
          </w:tcPr>
          <w:p w14:paraId="33774B04" w14:textId="77777777" w:rsidR="00AE6420" w:rsidRDefault="00AE6420" w:rsidP="00AE6420"/>
        </w:tc>
        <w:tc>
          <w:tcPr>
            <w:tcW w:w="2027" w:type="dxa"/>
            <w:vMerge/>
          </w:tcPr>
          <w:p w14:paraId="0285A48C" w14:textId="77777777" w:rsidR="00AE6420" w:rsidRDefault="00AE6420" w:rsidP="00AE6420"/>
        </w:tc>
        <w:tc>
          <w:tcPr>
            <w:tcW w:w="3817" w:type="dxa"/>
            <w:vMerge/>
          </w:tcPr>
          <w:p w14:paraId="5C0640A6" w14:textId="77777777" w:rsidR="00AE6420" w:rsidRDefault="00AE6420" w:rsidP="00AE6420">
            <w:pPr>
              <w:rPr>
                <w:rFonts w:cs="Arial"/>
                <w:b/>
                <w:bCs/>
              </w:rPr>
            </w:pPr>
          </w:p>
        </w:tc>
        <w:tc>
          <w:tcPr>
            <w:tcW w:w="3784" w:type="dxa"/>
          </w:tcPr>
          <w:p w14:paraId="76EB01D3" w14:textId="2D0BB6F5" w:rsidR="00AE6420" w:rsidRPr="00077C57" w:rsidRDefault="005D59DA" w:rsidP="00AE6420">
            <w:pPr>
              <w:rPr>
                <w:rFonts w:cs="Arial"/>
              </w:rPr>
            </w:pPr>
            <w:r>
              <w:rPr>
                <w:rFonts w:cs="Arial"/>
              </w:rPr>
              <w:t>T</w:t>
            </w:r>
            <w:r w:rsidRPr="00077C57">
              <w:rPr>
                <w:rFonts w:cs="Arial"/>
              </w:rPr>
              <w:t xml:space="preserve">he Public Protection Casework Section (PPCS) must ensure that the recall request includes advice to the Police </w:t>
            </w:r>
            <w:r>
              <w:rPr>
                <w:rFonts w:cs="Arial"/>
              </w:rPr>
              <w:t>if</w:t>
            </w:r>
            <w:r w:rsidRPr="00077C57">
              <w:rPr>
                <w:rFonts w:cs="Arial"/>
              </w:rPr>
              <w:t xml:space="preserve"> the person being recalled is suspected as </w:t>
            </w:r>
            <w:r w:rsidRPr="005D59DA">
              <w:rPr>
                <w:rFonts w:cs="Arial"/>
              </w:rPr>
              <w:t>symptomatic with Covid-19, or has tested positive withing the last 10 days or otherwise identified as needed to self-isolate.</w:t>
            </w:r>
          </w:p>
        </w:tc>
        <w:tc>
          <w:tcPr>
            <w:tcW w:w="1781" w:type="dxa"/>
          </w:tcPr>
          <w:p w14:paraId="30B1E8D3" w14:textId="77777777" w:rsidR="00AE6420" w:rsidRPr="00077C57" w:rsidRDefault="00AE6420" w:rsidP="00AE6420">
            <w:pPr>
              <w:rPr>
                <w:rFonts w:cs="Arial"/>
              </w:rPr>
            </w:pPr>
            <w:r w:rsidRPr="00077C57">
              <w:rPr>
                <w:rFonts w:cs="Arial"/>
              </w:rPr>
              <w:t>As and when occurs</w:t>
            </w:r>
          </w:p>
        </w:tc>
        <w:tc>
          <w:tcPr>
            <w:tcW w:w="1696" w:type="dxa"/>
          </w:tcPr>
          <w:p w14:paraId="343DB328" w14:textId="6D429884" w:rsidR="00AE6420" w:rsidRPr="00077C57" w:rsidRDefault="00AE6420" w:rsidP="00AE6420">
            <w:pPr>
              <w:rPr>
                <w:rFonts w:cs="Arial"/>
              </w:rPr>
            </w:pPr>
            <w:r>
              <w:rPr>
                <w:rFonts w:cs="Arial"/>
              </w:rPr>
              <w:t>PP</w:t>
            </w:r>
          </w:p>
        </w:tc>
      </w:tr>
    </w:tbl>
    <w:p w14:paraId="587A1544" w14:textId="77777777" w:rsidR="009070E0" w:rsidRDefault="009070E0"/>
    <w:sectPr w:rsidR="009070E0" w:rsidSect="00805E88">
      <w:footerReference w:type="default" r:id="rId10"/>
      <w:pgSz w:w="16838" w:h="11906" w:orient="landscape"/>
      <w:pgMar w:top="1134"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D41A" w14:textId="77777777" w:rsidR="00964D59" w:rsidRDefault="00964D59" w:rsidP="00F9337E">
      <w:r>
        <w:separator/>
      </w:r>
    </w:p>
  </w:endnote>
  <w:endnote w:type="continuationSeparator" w:id="0">
    <w:p w14:paraId="7DB6D429" w14:textId="77777777" w:rsidR="00964D59" w:rsidRDefault="00964D59" w:rsidP="00F9337E">
      <w:r>
        <w:continuationSeparator/>
      </w:r>
    </w:p>
  </w:endnote>
  <w:endnote w:type="continuationNotice" w:id="1">
    <w:p w14:paraId="236B37A4" w14:textId="77777777" w:rsidR="00964D59" w:rsidRDefault="00964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422898"/>
      <w:docPartObj>
        <w:docPartGallery w:val="Page Numbers (Bottom of Page)"/>
        <w:docPartUnique/>
      </w:docPartObj>
    </w:sdtPr>
    <w:sdtEndPr>
      <w:rPr>
        <w:noProof/>
      </w:rPr>
    </w:sdtEndPr>
    <w:sdtContent>
      <w:p w14:paraId="1075F5C8" w14:textId="20337983" w:rsidR="00F5206B" w:rsidRDefault="00F5206B">
        <w:pPr>
          <w:pStyle w:val="Footer"/>
          <w:jc w:val="right"/>
        </w:pPr>
        <w:r/>
        <w:r>
          <w:instrText xml:space="preserve"/>
        </w:r>
        <w:r/>
        <w:r>
          <w:rPr>
            <w:noProof/>
          </w:rPr>
          <w:t>2</w:t>
        </w:r>
        <w:r>
          <w:rPr>
            <w:noProof/>
          </w:rP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EE10" w14:textId="77777777" w:rsidR="00964D59" w:rsidRDefault="00964D59" w:rsidP="00F9337E">
      <w:r>
        <w:separator/>
      </w:r>
    </w:p>
  </w:footnote>
  <w:footnote w:type="continuationSeparator" w:id="0">
    <w:p w14:paraId="7C806BA5" w14:textId="77777777" w:rsidR="00964D59" w:rsidRDefault="00964D59" w:rsidP="00F9337E">
      <w:r>
        <w:continuationSeparator/>
      </w:r>
    </w:p>
  </w:footnote>
  <w:footnote w:type="continuationNotice" w:id="1">
    <w:p w14:paraId="74EE40EE" w14:textId="77777777" w:rsidR="00964D59" w:rsidRDefault="00964D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B87"/>
    <w:multiLevelType w:val="hybridMultilevel"/>
    <w:tmpl w:val="8EAE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612B"/>
    <w:multiLevelType w:val="hybridMultilevel"/>
    <w:tmpl w:val="15E65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34552"/>
    <w:multiLevelType w:val="hybridMultilevel"/>
    <w:tmpl w:val="3FB0C8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FA01491"/>
    <w:multiLevelType w:val="hybridMultilevel"/>
    <w:tmpl w:val="561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A34C9"/>
    <w:multiLevelType w:val="hybridMultilevel"/>
    <w:tmpl w:val="4686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06906"/>
    <w:multiLevelType w:val="hybridMultilevel"/>
    <w:tmpl w:val="983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F6D10"/>
    <w:multiLevelType w:val="hybridMultilevel"/>
    <w:tmpl w:val="4C2CB3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7143806"/>
    <w:multiLevelType w:val="hybridMultilevel"/>
    <w:tmpl w:val="F25A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3754E"/>
    <w:multiLevelType w:val="hybridMultilevel"/>
    <w:tmpl w:val="C65E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42F4B"/>
    <w:multiLevelType w:val="hybridMultilevel"/>
    <w:tmpl w:val="2F14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11DF8"/>
    <w:multiLevelType w:val="hybridMultilevel"/>
    <w:tmpl w:val="F8A6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C564D"/>
    <w:multiLevelType w:val="hybridMultilevel"/>
    <w:tmpl w:val="9D52E3CE"/>
    <w:lvl w:ilvl="0" w:tplc="14C671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77668"/>
    <w:multiLevelType w:val="hybridMultilevel"/>
    <w:tmpl w:val="9360651A"/>
    <w:lvl w:ilvl="0" w:tplc="14C671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A3447"/>
    <w:multiLevelType w:val="hybridMultilevel"/>
    <w:tmpl w:val="991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64312"/>
    <w:multiLevelType w:val="hybridMultilevel"/>
    <w:tmpl w:val="DC0083DE"/>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num w:numId="1">
    <w:abstractNumId w:val="6"/>
  </w:num>
  <w:num w:numId="2">
    <w:abstractNumId w:val="5"/>
  </w:num>
  <w:num w:numId="3">
    <w:abstractNumId w:val="0"/>
  </w:num>
  <w:num w:numId="4">
    <w:abstractNumId w:val="13"/>
  </w:num>
  <w:num w:numId="5">
    <w:abstractNumId w:val="3"/>
  </w:num>
  <w:num w:numId="6">
    <w:abstractNumId w:val="11"/>
  </w:num>
  <w:num w:numId="7">
    <w:abstractNumId w:val="12"/>
  </w:num>
  <w:num w:numId="8">
    <w:abstractNumId w:val="10"/>
  </w:num>
  <w:num w:numId="9">
    <w:abstractNumId w:val="9"/>
  </w:num>
  <w:num w:numId="10">
    <w:abstractNumId w:val="2"/>
  </w:num>
  <w:num w:numId="11">
    <w:abstractNumId w:val="1"/>
  </w:num>
  <w:num w:numId="12">
    <w:abstractNumId w:val="7"/>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E0"/>
    <w:rsid w:val="00004F1E"/>
    <w:rsid w:val="00011686"/>
    <w:rsid w:val="00014C6E"/>
    <w:rsid w:val="0002176C"/>
    <w:rsid w:val="0002211F"/>
    <w:rsid w:val="00064627"/>
    <w:rsid w:val="0007117A"/>
    <w:rsid w:val="000840C2"/>
    <w:rsid w:val="00084EF4"/>
    <w:rsid w:val="000930A5"/>
    <w:rsid w:val="000956B4"/>
    <w:rsid w:val="000B3556"/>
    <w:rsid w:val="000B5648"/>
    <w:rsid w:val="000B6B10"/>
    <w:rsid w:val="000C153E"/>
    <w:rsid w:val="000C4B08"/>
    <w:rsid w:val="000D2045"/>
    <w:rsid w:val="000D60D9"/>
    <w:rsid w:val="000E4263"/>
    <w:rsid w:val="000E78F6"/>
    <w:rsid w:val="00103BF8"/>
    <w:rsid w:val="001121B0"/>
    <w:rsid w:val="00123493"/>
    <w:rsid w:val="001311A7"/>
    <w:rsid w:val="001355EC"/>
    <w:rsid w:val="00154F52"/>
    <w:rsid w:val="00157976"/>
    <w:rsid w:val="00166BDC"/>
    <w:rsid w:val="00174CD7"/>
    <w:rsid w:val="0017547F"/>
    <w:rsid w:val="0019300D"/>
    <w:rsid w:val="001A6D12"/>
    <w:rsid w:val="001B7E78"/>
    <w:rsid w:val="001C7DBE"/>
    <w:rsid w:val="001E4C3C"/>
    <w:rsid w:val="001F26C0"/>
    <w:rsid w:val="001F671B"/>
    <w:rsid w:val="0020471D"/>
    <w:rsid w:val="00207C1F"/>
    <w:rsid w:val="002168E7"/>
    <w:rsid w:val="00223D3E"/>
    <w:rsid w:val="00232895"/>
    <w:rsid w:val="00253B26"/>
    <w:rsid w:val="00261B56"/>
    <w:rsid w:val="0026584E"/>
    <w:rsid w:val="002957DF"/>
    <w:rsid w:val="002A3927"/>
    <w:rsid w:val="002A46AD"/>
    <w:rsid w:val="002A6626"/>
    <w:rsid w:val="002D6867"/>
    <w:rsid w:val="002E09B5"/>
    <w:rsid w:val="002E2FB2"/>
    <w:rsid w:val="002E7E11"/>
    <w:rsid w:val="00313342"/>
    <w:rsid w:val="0031705C"/>
    <w:rsid w:val="003219F4"/>
    <w:rsid w:val="00332769"/>
    <w:rsid w:val="00334783"/>
    <w:rsid w:val="00340C3F"/>
    <w:rsid w:val="00344218"/>
    <w:rsid w:val="003473E3"/>
    <w:rsid w:val="00380793"/>
    <w:rsid w:val="003828A1"/>
    <w:rsid w:val="0038754F"/>
    <w:rsid w:val="00395BC2"/>
    <w:rsid w:val="003B6898"/>
    <w:rsid w:val="003D318C"/>
    <w:rsid w:val="003E4FB3"/>
    <w:rsid w:val="003E5490"/>
    <w:rsid w:val="003F382C"/>
    <w:rsid w:val="003F404E"/>
    <w:rsid w:val="0040276F"/>
    <w:rsid w:val="00422F34"/>
    <w:rsid w:val="00442492"/>
    <w:rsid w:val="004532E6"/>
    <w:rsid w:val="004617B5"/>
    <w:rsid w:val="00464688"/>
    <w:rsid w:val="00467F39"/>
    <w:rsid w:val="00471F55"/>
    <w:rsid w:val="00486BF5"/>
    <w:rsid w:val="004906AC"/>
    <w:rsid w:val="00496B0A"/>
    <w:rsid w:val="004A0CE3"/>
    <w:rsid w:val="004E1093"/>
    <w:rsid w:val="004F4603"/>
    <w:rsid w:val="0052546B"/>
    <w:rsid w:val="0053019A"/>
    <w:rsid w:val="005367DF"/>
    <w:rsid w:val="005476FD"/>
    <w:rsid w:val="00555E04"/>
    <w:rsid w:val="0056238D"/>
    <w:rsid w:val="00594717"/>
    <w:rsid w:val="005D59DA"/>
    <w:rsid w:val="005D5E34"/>
    <w:rsid w:val="00602A25"/>
    <w:rsid w:val="00607018"/>
    <w:rsid w:val="00627B35"/>
    <w:rsid w:val="00635448"/>
    <w:rsid w:val="006356EE"/>
    <w:rsid w:val="00644279"/>
    <w:rsid w:val="00657F79"/>
    <w:rsid w:val="00660A5A"/>
    <w:rsid w:val="006827B4"/>
    <w:rsid w:val="006B3CA8"/>
    <w:rsid w:val="006E5681"/>
    <w:rsid w:val="006F15A9"/>
    <w:rsid w:val="006F51EF"/>
    <w:rsid w:val="0073650B"/>
    <w:rsid w:val="00742A21"/>
    <w:rsid w:val="00760A03"/>
    <w:rsid w:val="007974DB"/>
    <w:rsid w:val="007A32A4"/>
    <w:rsid w:val="007D1FC5"/>
    <w:rsid w:val="007D369F"/>
    <w:rsid w:val="007E2005"/>
    <w:rsid w:val="007E266E"/>
    <w:rsid w:val="00802476"/>
    <w:rsid w:val="00805E88"/>
    <w:rsid w:val="00810183"/>
    <w:rsid w:val="00831FD2"/>
    <w:rsid w:val="0084024B"/>
    <w:rsid w:val="0085138B"/>
    <w:rsid w:val="00852200"/>
    <w:rsid w:val="00862A21"/>
    <w:rsid w:val="00885A00"/>
    <w:rsid w:val="00887951"/>
    <w:rsid w:val="00895A46"/>
    <w:rsid w:val="008A6E87"/>
    <w:rsid w:val="008B3CC0"/>
    <w:rsid w:val="008C2190"/>
    <w:rsid w:val="008D28E2"/>
    <w:rsid w:val="00901723"/>
    <w:rsid w:val="00903D1D"/>
    <w:rsid w:val="009070E0"/>
    <w:rsid w:val="00944B6A"/>
    <w:rsid w:val="00944DC5"/>
    <w:rsid w:val="009509A3"/>
    <w:rsid w:val="00952A93"/>
    <w:rsid w:val="0095371D"/>
    <w:rsid w:val="00954CE5"/>
    <w:rsid w:val="009611C0"/>
    <w:rsid w:val="00964D59"/>
    <w:rsid w:val="009724BC"/>
    <w:rsid w:val="009925B4"/>
    <w:rsid w:val="00997D81"/>
    <w:rsid w:val="009A0A29"/>
    <w:rsid w:val="009B22C1"/>
    <w:rsid w:val="009E6AD8"/>
    <w:rsid w:val="009F01B9"/>
    <w:rsid w:val="009F31B3"/>
    <w:rsid w:val="00A0106F"/>
    <w:rsid w:val="00A04163"/>
    <w:rsid w:val="00A055F8"/>
    <w:rsid w:val="00A07A1B"/>
    <w:rsid w:val="00A25FC2"/>
    <w:rsid w:val="00A5781C"/>
    <w:rsid w:val="00A60F80"/>
    <w:rsid w:val="00A65A88"/>
    <w:rsid w:val="00A87712"/>
    <w:rsid w:val="00AA08B7"/>
    <w:rsid w:val="00AA46FD"/>
    <w:rsid w:val="00AA5E62"/>
    <w:rsid w:val="00AA613F"/>
    <w:rsid w:val="00AC33C5"/>
    <w:rsid w:val="00AC611D"/>
    <w:rsid w:val="00AD4829"/>
    <w:rsid w:val="00AE52C1"/>
    <w:rsid w:val="00AE6420"/>
    <w:rsid w:val="00B01CF7"/>
    <w:rsid w:val="00B11DB9"/>
    <w:rsid w:val="00B33BE2"/>
    <w:rsid w:val="00B36B6F"/>
    <w:rsid w:val="00B4254B"/>
    <w:rsid w:val="00B52C83"/>
    <w:rsid w:val="00B52F91"/>
    <w:rsid w:val="00B60680"/>
    <w:rsid w:val="00B708C4"/>
    <w:rsid w:val="00B76B07"/>
    <w:rsid w:val="00BA73E7"/>
    <w:rsid w:val="00BA7905"/>
    <w:rsid w:val="00BB071E"/>
    <w:rsid w:val="00C14CEA"/>
    <w:rsid w:val="00C170E2"/>
    <w:rsid w:val="00C36F39"/>
    <w:rsid w:val="00C534C4"/>
    <w:rsid w:val="00C55875"/>
    <w:rsid w:val="00CC0486"/>
    <w:rsid w:val="00CC21BE"/>
    <w:rsid w:val="00CC73EB"/>
    <w:rsid w:val="00CF3164"/>
    <w:rsid w:val="00CF4445"/>
    <w:rsid w:val="00CF6B62"/>
    <w:rsid w:val="00D029A1"/>
    <w:rsid w:val="00D04A77"/>
    <w:rsid w:val="00D17286"/>
    <w:rsid w:val="00D17DBE"/>
    <w:rsid w:val="00D210FB"/>
    <w:rsid w:val="00D270F4"/>
    <w:rsid w:val="00D303B5"/>
    <w:rsid w:val="00D6100A"/>
    <w:rsid w:val="00D614BD"/>
    <w:rsid w:val="00D61F0A"/>
    <w:rsid w:val="00D66902"/>
    <w:rsid w:val="00D92694"/>
    <w:rsid w:val="00DC3B3A"/>
    <w:rsid w:val="00DD664D"/>
    <w:rsid w:val="00DE6EFF"/>
    <w:rsid w:val="00DF346E"/>
    <w:rsid w:val="00DF72DF"/>
    <w:rsid w:val="00E00A23"/>
    <w:rsid w:val="00E10D70"/>
    <w:rsid w:val="00E123A4"/>
    <w:rsid w:val="00E26FBD"/>
    <w:rsid w:val="00E506F0"/>
    <w:rsid w:val="00E87DF5"/>
    <w:rsid w:val="00E923ED"/>
    <w:rsid w:val="00EB3802"/>
    <w:rsid w:val="00ED208E"/>
    <w:rsid w:val="00ED7E1E"/>
    <w:rsid w:val="00EE25CD"/>
    <w:rsid w:val="00EF3513"/>
    <w:rsid w:val="00F15B2B"/>
    <w:rsid w:val="00F27701"/>
    <w:rsid w:val="00F35602"/>
    <w:rsid w:val="00F507EF"/>
    <w:rsid w:val="00F5206B"/>
    <w:rsid w:val="00F6250C"/>
    <w:rsid w:val="00F638DC"/>
    <w:rsid w:val="00F70890"/>
    <w:rsid w:val="00F715EF"/>
    <w:rsid w:val="00F85E3B"/>
    <w:rsid w:val="00F9337E"/>
    <w:rsid w:val="00F96D2F"/>
    <w:rsid w:val="00FB3D66"/>
    <w:rsid w:val="00FD712C"/>
    <w:rsid w:val="00FE0572"/>
    <w:rsid w:val="00FE1EC0"/>
    <w:rsid w:val="00FE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6BAA"/>
  <w15:chartTrackingRefBased/>
  <w15:docId w15:val="{B6AEC104-FBE6-41EA-B6E5-F390409C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0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E0"/>
    <w:pPr>
      <w:ind w:left="720"/>
      <w:contextualSpacing/>
    </w:pPr>
  </w:style>
  <w:style w:type="table" w:styleId="TableGrid">
    <w:name w:val="Table Grid"/>
    <w:basedOn w:val="TableNormal"/>
    <w:uiPriority w:val="39"/>
    <w:rsid w:val="009070E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00A"/>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F9337E"/>
    <w:pPr>
      <w:tabs>
        <w:tab w:val="center" w:pos="4513"/>
        <w:tab w:val="right" w:pos="9026"/>
      </w:tabs>
    </w:pPr>
  </w:style>
  <w:style w:type="character" w:customStyle="1" w:styleId="HeaderChar">
    <w:name w:val="Header Char"/>
    <w:basedOn w:val="DefaultParagraphFont"/>
    <w:link w:val="Header"/>
    <w:uiPriority w:val="99"/>
    <w:rsid w:val="00F9337E"/>
  </w:style>
  <w:style w:type="paragraph" w:styleId="Footer">
    <w:name w:val="footer"/>
    <w:basedOn w:val="Normal"/>
    <w:link w:val="FooterChar"/>
    <w:uiPriority w:val="99"/>
    <w:unhideWhenUsed/>
    <w:rsid w:val="00F9337E"/>
    <w:pPr>
      <w:tabs>
        <w:tab w:val="center" w:pos="4513"/>
        <w:tab w:val="right" w:pos="9026"/>
      </w:tabs>
    </w:pPr>
  </w:style>
  <w:style w:type="character" w:customStyle="1" w:styleId="FooterChar">
    <w:name w:val="Footer Char"/>
    <w:basedOn w:val="DefaultParagraphFont"/>
    <w:link w:val="Footer"/>
    <w:uiPriority w:val="99"/>
    <w:rsid w:val="00F9337E"/>
  </w:style>
  <w:style w:type="character" w:styleId="CommentReference">
    <w:name w:val="annotation reference"/>
    <w:basedOn w:val="DefaultParagraphFont"/>
    <w:uiPriority w:val="99"/>
    <w:semiHidden/>
    <w:unhideWhenUsed/>
    <w:rsid w:val="0053019A"/>
    <w:rPr>
      <w:sz w:val="16"/>
      <w:szCs w:val="16"/>
    </w:rPr>
  </w:style>
  <w:style w:type="paragraph" w:styleId="CommentText">
    <w:name w:val="annotation text"/>
    <w:basedOn w:val="Normal"/>
    <w:link w:val="CommentTextChar"/>
    <w:uiPriority w:val="99"/>
    <w:semiHidden/>
    <w:unhideWhenUsed/>
    <w:rsid w:val="0053019A"/>
    <w:rPr>
      <w:sz w:val="20"/>
      <w:szCs w:val="20"/>
    </w:rPr>
  </w:style>
  <w:style w:type="character" w:customStyle="1" w:styleId="CommentTextChar">
    <w:name w:val="Comment Text Char"/>
    <w:basedOn w:val="DefaultParagraphFont"/>
    <w:link w:val="CommentText"/>
    <w:uiPriority w:val="99"/>
    <w:semiHidden/>
    <w:rsid w:val="0053019A"/>
    <w:rPr>
      <w:sz w:val="20"/>
      <w:szCs w:val="20"/>
    </w:rPr>
  </w:style>
  <w:style w:type="paragraph" w:styleId="CommentSubject">
    <w:name w:val="annotation subject"/>
    <w:basedOn w:val="CommentText"/>
    <w:next w:val="CommentText"/>
    <w:link w:val="CommentSubjectChar"/>
    <w:uiPriority w:val="99"/>
    <w:semiHidden/>
    <w:unhideWhenUsed/>
    <w:rsid w:val="0053019A"/>
    <w:rPr>
      <w:b/>
      <w:bCs/>
    </w:rPr>
  </w:style>
  <w:style w:type="character" w:customStyle="1" w:styleId="CommentSubjectChar">
    <w:name w:val="Comment Subject Char"/>
    <w:basedOn w:val="CommentTextChar"/>
    <w:link w:val="CommentSubject"/>
    <w:uiPriority w:val="99"/>
    <w:semiHidden/>
    <w:rsid w:val="0053019A"/>
    <w:rPr>
      <w:b/>
      <w:bCs/>
      <w:sz w:val="20"/>
      <w:szCs w:val="20"/>
    </w:rPr>
  </w:style>
  <w:style w:type="paragraph" w:styleId="BalloonText">
    <w:name w:val="Balloon Text"/>
    <w:basedOn w:val="Normal"/>
    <w:link w:val="BalloonTextChar"/>
    <w:uiPriority w:val="99"/>
    <w:semiHidden/>
    <w:unhideWhenUsed/>
    <w:rsid w:val="0053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9A"/>
    <w:rPr>
      <w:rFonts w:ascii="Segoe UI" w:hAnsi="Segoe UI" w:cs="Segoe UI"/>
      <w:sz w:val="18"/>
      <w:szCs w:val="18"/>
    </w:rPr>
  </w:style>
  <w:style w:type="paragraph" w:styleId="Revision">
    <w:name w:val="Revision"/>
    <w:hidden/>
    <w:uiPriority w:val="99"/>
    <w:semiHidden/>
    <w:rsid w:val="0053019A"/>
    <w:pPr>
      <w:spacing w:after="0" w:line="240" w:lineRule="auto"/>
    </w:pPr>
  </w:style>
  <w:style w:type="character" w:styleId="Hyperlink">
    <w:name w:val="Hyperlink"/>
    <w:basedOn w:val="DefaultParagraphFont"/>
    <w:uiPriority w:val="99"/>
    <w:unhideWhenUsed/>
    <w:rsid w:val="00313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512372006F141B84C3797D877A6E9" ma:contentTypeVersion="16" ma:contentTypeDescription="Create a new document." ma:contentTypeScope="" ma:versionID="8a6868b6a89c6cfbaad89e30132707a5">
  <xsd:schema xmlns:xsd="http://www.w3.org/2001/XMLSchema" xmlns:xs="http://www.w3.org/2001/XMLSchema" xmlns:p="http://schemas.microsoft.com/office/2006/metadata/properties" xmlns:ns3="315d4a45-be00-4e01-a0aa-610a06f763cc" targetNamespace="http://schemas.microsoft.com/office/2006/metadata/properties" ma:root="true" ma:fieldsID="f371d93c9ac93c7c08aaf3d256b59893" ns3:_="">
    <xsd:import namespace="315d4a45-be00-4e01-a0aa-610a06f763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CloudMigratorVers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d4a45-be00-4e01-a0aa-610a06f763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CloudMigratorVersion" ma:index="18" nillable="true" ma:displayName="CloudMigratorVersion" ma:internalName="CloudMigratorVersion">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315d4a45-be00-4e01-a0aa-610a06f763cc" xsi:nil="true"/>
    <UniqueSourceRef xmlns="315d4a45-be00-4e01-a0aa-610a06f763cc" xsi:nil="true"/>
    <CloudMigratorVersion xmlns="315d4a45-be00-4e01-a0aa-610a06f763cc" xsi:nil="true"/>
  </documentManagement>
</p:properties>
</file>

<file path=customXml/itemProps1.xml><?xml version="1.0" encoding="utf-8"?>
<ds:datastoreItem xmlns:ds="http://schemas.openxmlformats.org/officeDocument/2006/customXml" ds:itemID="{FD9EB919-021D-458A-BA08-702B89E79FC1}">
  <ds:schemaRefs>
    <ds:schemaRef ds:uri="http://schemas.microsoft.com/sharepoint/v3/contenttype/forms"/>
  </ds:schemaRefs>
</ds:datastoreItem>
</file>

<file path=customXml/itemProps2.xml><?xml version="1.0" encoding="utf-8"?>
<ds:datastoreItem xmlns:ds="http://schemas.openxmlformats.org/officeDocument/2006/customXml" ds:itemID="{59C300A0-C09F-4F9B-B60F-F43DE7DD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d4a45-be00-4e01-a0aa-610a06f76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9BEAE-60F9-40EA-9696-0444639DE118}">
  <ds:schemaRefs>
    <ds:schemaRef ds:uri="http://schemas.microsoft.com/office/2006/metadata/properties"/>
    <ds:schemaRef ds:uri="http://schemas.microsoft.com/office/infopath/2007/PartnerControls"/>
    <ds:schemaRef ds:uri="315d4a45-be00-4e01-a0aa-610a06f763cc"/>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Becky</dc:creator>
  <cp:keywords/>
  <dc:description/>
  <cp:lastModifiedBy>Hart, Becky</cp:lastModifiedBy>
  <cp:revision>36</cp:revision>
  <dcterms:created xsi:type="dcterms:W3CDTF">2021-04-01T14:07:00Z</dcterms:created>
  <dcterms:modified xsi:type="dcterms:W3CDTF">2021-04-21T10:08:00Z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0x010100799512372006F141B84C3797D877A6E9</vt:lpwstr>
  </property>
</Properties>
</file>